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"СТРОЙСЕРВИС";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«Дервейс Автосервис» (ИНН 0917036350, ОГРН 1190917000560, Адрес: Карачаево-Черкесская Республика, г. Черкесск, ул. Шоссейная, д. 15) в размере 13 165 010,17 руб. и в размере 391 703,11 руб.; к ООО «Дервейс-Автосервис» (ИНН 0917021611, ОГРН 1120917002689, Адрес: Карачаево-Черкесская Республика, г. Черкесск, ул. Шоссейная, д. 11) в размере 4 361 377,00 руб.; к ООО «Ставстройинжиринг» (ИНН 2634811034, ОГРН 1132651025495, Адрес: Карачаево-Черкесская Республика, г. Черкесск, ул. Шоссейная, д. 11, оф. 2) в размере 3 153 907 733,88 руб.; к ООО АК «Дервейс» (ИНН 7725039953, ОГРН 1027739179160, адрес: Карачаево-Черкесская Республика, г. Черкесск, ул. Подгорная, д. 134В) в размере 151 910 110,45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2 991 362 341.15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А25-1443/2019.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"СТРОЙСЕРВИС".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