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8051–ОАОФ/1/3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марта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8051-ОАОФ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"ИШИМСКИЙ ВИННО-ВОДОЧНЫЙ ЗАВОД";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(1) Зем.участок S 885,0 кв.м (г.Ишим, взд. Мясокомбината, 3, строение 2), КН 72:25:0101008:163; (2) Здание Нежилое (Тюменская область, город Ишим, въезд Мясокомбината, 3, строение 2), КН 72:25:0101005:680; (3) Сооружение Газоснабжение объектов завода (Тюменская область, г. Ишим, въезд Мясокомбината, 3), КН 72:25:0101008:1182. Имущество, входящее в состав Лотов №1-30, находится частично в залоге у ООО «ЦНП-Менеджмент», уполномоченного органа в лице УФНС России по Тюменской области..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3 099 000.00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А70-22679/2021.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Тюменской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"ИШИМСКИЙ ВИННО-ВОДОЧНЫЙ ЗАВОД".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«05» февраля 2024г. 13:00:00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«13» марта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