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8065–ОАОФ/1/1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8065-ОАОФ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СК "СТРОЙСЕРВИС";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ООО «Дервейс Автосервис» (ИНН 0917036350, ОГРН 1190917000560, Адрес: Карачаево-Черкесская Республика, г. Черкесск, ул. Шоссейная, д. 15) в размере 13 165 010,17 руб. и в размере 391 703,11 руб.; к ООО «Дервейс-Автосервис» (ИНН 0917021611, ОГРН 1120917002689, Адрес: Карачаево-Черкесская Республика, г. Черкесск, ул. Шоссейная, д. 11) в размере 4 361 377,00 руб.; к ООО «Ставстройинжиринг» (ИНН 2634811034, ОГРН 1132651025495, Адрес: Карачаево-Черкесская Республика, г. Черкесск, ул. Шоссейная, д. 11, оф. 2) в размере 3 153 907 733,88 руб.; к ООО АК «Дервейс» (ИНН 7725039953, ОГРН 1027739179160, адрес: Карачаево-Черкесская Республика, г. Черкесск, ул. Подгорная, д. 134В) в размере 151 910 110,45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2 991 362 341.15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А25-1443/2019.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СК "СТРОЙСЕРВИС".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(Зайцев Василий Игоревич)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 Василий Игоревич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