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8030–ОТПП/1/1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марта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«РГМК»;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на автомобиль марки Mercedes-Benz S 600 Maybach, год выпуска 2015, идентификационный номер WDD2229761A229188. Права требования ООО «РГМК» на указанное имущество подтверждаются вступившим в законную силу определением Арбитражного суда г. Москвы от 18.02.2021 по делу А40-290793/18 о признании недействительным договора купли-продажи транспортного средства от 19.04.2018 № 180419, заключенного между ООО «РГМК» и Геворкяном С.Р., и применении последствий недействительности сделки в виде возврата в конкурсную массу ООО «РГМК» указанного имущества..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27 000 000.00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А40-290793/18.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«РГМК».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(Общество с ограниченной ответственностью "Группа Компаний "Кварта")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