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площадью 2 500 кв.м., с кадастровым номером 50:31:0030245:58,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11:12:38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Позин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ИНН:771510692594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11:12:38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Позин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ИНН:771510692594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