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«ВО «Станкоимпорт»;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(14,999967%) в акционерном капитале ЗАО «РЕМОНТ, МОДЕРНИЗАЦИЯ, ОБСЛУЖИВАНИЕ» (ОГРН 1117610007283)..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1 538 509.00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А40-91631/20-74-158.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«ВО «Станкоимпорт».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февраля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