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площадью 2 500 кв.м., с кадастровым номером 50:31:0030245:151,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4 563 900.00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