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7958–ОАЗФ/2/2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февраля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«СТРОИТЕЛЬНЫЕ РЕШЕНИЯ»),;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Песок из отсева дробления 0-5 мм 119 665,60 тонн. Щебёночно-песчаная смесь фр. 0-25 (тн) 152 848,74 тонн..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75 288 767.40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№А10-6257/2022.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Бурятия.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«СТРОИТЕЛЬНЫЕ РЕШЕНИЯ».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Приступа Олег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декабря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«06» февраля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«07» февраля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