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площадью 2 500 кв.м., с кадастровым номером 50:31:0030245:267,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