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95" w:rsidRPr="002D1B43" w:rsidRDefault="009454C8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ДОГОВОР ЗАДАТКА</w:t>
      </w:r>
    </w:p>
    <w:p w:rsidR="00B51E31" w:rsidRPr="002D1B43" w:rsidRDefault="00B51E31" w:rsidP="00BE2944">
      <w:pPr>
        <w:pStyle w:val="a3"/>
        <w:spacing w:before="87"/>
        <w:ind w:left="3793" w:right="3646" w:hanging="11"/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3"/>
        <w:tabs>
          <w:tab w:val="left" w:pos="3374"/>
        </w:tabs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г.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B73B5" w:rsidRPr="002D1B43">
        <w:rPr>
          <w:rFonts w:ascii="Times New Roman" w:hAnsi="Times New Roman" w:cs="Times New Roman"/>
          <w:sz w:val="21"/>
          <w:szCs w:val="21"/>
        </w:rPr>
        <w:t>Новосибирск</w:t>
      </w:r>
      <w:r w:rsidRPr="002D1B43">
        <w:rPr>
          <w:rFonts w:ascii="Times New Roman" w:hAnsi="Times New Roman" w:cs="Times New Roman"/>
          <w:sz w:val="21"/>
          <w:szCs w:val="21"/>
        </w:rPr>
        <w:t xml:space="preserve">  </w:t>
      </w:r>
      <w:r w:rsidR="00322F40" w:rsidRPr="002D1B43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</w:t>
      </w:r>
      <w:r w:rsidR="00B3738A" w:rsidRPr="002D1B43">
        <w:rPr>
          <w:rFonts w:ascii="Times New Roman" w:hAnsi="Times New Roman" w:cs="Times New Roman"/>
          <w:sz w:val="21"/>
          <w:szCs w:val="21"/>
        </w:rPr>
        <w:t xml:space="preserve">       </w:t>
      </w:r>
      <w:r w:rsidR="00322F40" w:rsidRPr="002D1B43">
        <w:rPr>
          <w:rFonts w:ascii="Times New Roman" w:hAnsi="Times New Roman" w:cs="Times New Roman"/>
          <w:sz w:val="21"/>
          <w:szCs w:val="21"/>
        </w:rPr>
        <w:t xml:space="preserve">     </w:t>
      </w:r>
      <w:proofErr w:type="gramStart"/>
      <w:r w:rsidR="00322F40" w:rsidRPr="002D1B43">
        <w:rPr>
          <w:rFonts w:ascii="Times New Roman" w:hAnsi="Times New Roman" w:cs="Times New Roman"/>
          <w:sz w:val="21"/>
          <w:szCs w:val="21"/>
        </w:rPr>
        <w:t xml:space="preserve">  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</w:t>
      </w:r>
      <w:proofErr w:type="gramEnd"/>
      <w:r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      </w:t>
      </w:r>
      <w:r w:rsidRPr="002D1B43">
        <w:rPr>
          <w:rFonts w:ascii="Times New Roman" w:hAnsi="Times New Roman" w:cs="Times New Roman"/>
          <w:sz w:val="21"/>
          <w:szCs w:val="21"/>
        </w:rPr>
        <w:t>»</w:t>
      </w:r>
      <w:r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3D7A4B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2D1B43">
        <w:rPr>
          <w:rFonts w:ascii="Times New Roman" w:hAnsi="Times New Roman" w:cs="Times New Roman"/>
          <w:sz w:val="21"/>
          <w:szCs w:val="21"/>
        </w:rPr>
        <w:t>20</w:t>
      </w:r>
      <w:r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г.</w:t>
      </w:r>
    </w:p>
    <w:p w:rsidR="00B51E31" w:rsidRPr="002D1B43" w:rsidRDefault="00B51E31">
      <w:pPr>
        <w:pStyle w:val="a3"/>
        <w:spacing w:before="8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8C14FC" w:rsidP="00874E37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Финансовый управляющий</w:t>
      </w:r>
      <w:r w:rsidR="00C76009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7419E6">
        <w:rPr>
          <w:rFonts w:ascii="Times New Roman" w:hAnsi="Times New Roman" w:cs="Times New Roman"/>
          <w:sz w:val="21"/>
          <w:szCs w:val="21"/>
        </w:rPr>
        <w:t>Королева Евгения Викторовича</w:t>
      </w:r>
      <w:r w:rsidRPr="002D1B4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D696A" w:rsidRPr="002D1B43">
        <w:rPr>
          <w:rFonts w:ascii="Times New Roman" w:hAnsi="Times New Roman" w:cs="Times New Roman"/>
          <w:sz w:val="21"/>
          <w:szCs w:val="21"/>
        </w:rPr>
        <w:t>Голдобина</w:t>
      </w:r>
      <w:proofErr w:type="spellEnd"/>
      <w:r w:rsidR="00AD696A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1610CE" w:rsidRPr="002D1B43">
        <w:rPr>
          <w:rFonts w:ascii="Times New Roman" w:hAnsi="Times New Roman" w:cs="Times New Roman"/>
          <w:sz w:val="21"/>
          <w:szCs w:val="21"/>
        </w:rPr>
        <w:t>Екатерина Геннадьевна,</w:t>
      </w:r>
      <w:r w:rsidR="007419E6">
        <w:rPr>
          <w:rFonts w:ascii="Times New Roman" w:eastAsia="Calibri" w:hAnsi="Times New Roman" w:cs="Times New Roman"/>
          <w:sz w:val="21"/>
          <w:szCs w:val="21"/>
        </w:rPr>
        <w:t xml:space="preserve"> действующий</w:t>
      </w:r>
      <w:r w:rsidR="00672684" w:rsidRPr="002D1B43">
        <w:rPr>
          <w:rFonts w:ascii="Times New Roman" w:eastAsia="Calibri" w:hAnsi="Times New Roman" w:cs="Times New Roman"/>
          <w:sz w:val="21"/>
          <w:szCs w:val="21"/>
        </w:rPr>
        <w:t xml:space="preserve"> на основании </w:t>
      </w:r>
      <w:r w:rsidR="007419E6" w:rsidRPr="007419E6">
        <w:rPr>
          <w:rFonts w:ascii="Times New Roman" w:eastAsia="Calibri" w:hAnsi="Times New Roman" w:cs="Times New Roman"/>
          <w:sz w:val="21"/>
          <w:szCs w:val="21"/>
        </w:rPr>
        <w:t>действующий на основании решения Арбитражного суда Новосибирской области от 04.10.2023 по делу № А45-21711/2023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98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</w:t>
      </w:r>
      <w:r w:rsidR="00E5768C" w:rsidRPr="002D1B43">
        <w:rPr>
          <w:rFonts w:ascii="Times New Roman" w:hAnsi="Times New Roman" w:cs="Times New Roman"/>
          <w:spacing w:val="96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одной</w:t>
      </w:r>
      <w:r w:rsidR="00E5768C" w:rsidRPr="002D1B43">
        <w:rPr>
          <w:rFonts w:ascii="Times New Roman" w:hAnsi="Times New Roman" w:cs="Times New Roman"/>
          <w:spacing w:val="8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стороны,</w:t>
      </w:r>
      <w:r w:rsidR="00A31A96" w:rsidRPr="002D1B43">
        <w:rPr>
          <w:rFonts w:ascii="Times New Roman" w:hAnsi="Times New Roman" w:cs="Times New Roman"/>
          <w:sz w:val="21"/>
          <w:szCs w:val="21"/>
        </w:rPr>
        <w:t xml:space="preserve"> и ________________________________________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ab/>
        <w:t>____</w:t>
      </w:r>
      <w:r w:rsidR="00874E37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____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именуемый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дальнейшем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«Участник</w:t>
      </w:r>
      <w:r w:rsidR="00E5768C"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торгов»,</w:t>
      </w:r>
      <w:r w:rsidR="00E5768C" w:rsidRPr="002D1B43">
        <w:rPr>
          <w:rFonts w:ascii="Times New Roman" w:hAnsi="Times New Roman" w:cs="Times New Roman"/>
          <w:spacing w:val="60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</w:t>
      </w:r>
      <w:r w:rsidR="00737595" w:rsidRPr="002D1B43">
        <w:rPr>
          <w:rFonts w:ascii="Times New Roman" w:hAnsi="Times New Roman" w:cs="Times New Roman"/>
          <w:sz w:val="21"/>
          <w:szCs w:val="21"/>
        </w:rPr>
        <w:t>_________________</w:t>
      </w:r>
      <w:r w:rsidR="00A31A96" w:rsidRPr="002D1B43">
        <w:rPr>
          <w:rFonts w:ascii="Times New Roman" w:hAnsi="Times New Roman" w:cs="Times New Roman"/>
          <w:sz w:val="21"/>
          <w:szCs w:val="21"/>
        </w:rPr>
        <w:t>______</w:t>
      </w:r>
      <w:r w:rsidR="007E0548" w:rsidRPr="002D1B43">
        <w:rPr>
          <w:rFonts w:ascii="Times New Roman" w:hAnsi="Times New Roman" w:cs="Times New Roman"/>
          <w:sz w:val="21"/>
          <w:szCs w:val="21"/>
        </w:rPr>
        <w:t>_______________</w:t>
      </w:r>
      <w:r w:rsidR="00A31A96" w:rsidRPr="002D1B43">
        <w:rPr>
          <w:rFonts w:ascii="Times New Roman" w:hAnsi="Times New Roman" w:cs="Times New Roman"/>
          <w:sz w:val="21"/>
          <w:szCs w:val="21"/>
        </w:rPr>
        <w:t>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действующего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основании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________</w:t>
      </w:r>
      <w:r w:rsidR="00E5768C" w:rsidRPr="002D1B43">
        <w:rPr>
          <w:rFonts w:ascii="Times New Roman" w:hAnsi="Times New Roman" w:cs="Times New Roman"/>
          <w:sz w:val="21"/>
          <w:szCs w:val="21"/>
          <w:u w:val="single"/>
        </w:rPr>
        <w:tab/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_________________________________________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______</w:t>
      </w:r>
      <w:r w:rsidR="00B3738A" w:rsidRPr="002D1B43">
        <w:rPr>
          <w:rFonts w:ascii="Times New Roman" w:hAnsi="Times New Roman" w:cs="Times New Roman"/>
          <w:sz w:val="21"/>
          <w:szCs w:val="21"/>
          <w:u w:val="single"/>
        </w:rPr>
        <w:t>_____</w:t>
      </w:r>
      <w:r w:rsidR="007E0548" w:rsidRPr="002D1B43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A31A96" w:rsidRPr="002D1B43">
        <w:rPr>
          <w:rFonts w:ascii="Times New Roman" w:hAnsi="Times New Roman" w:cs="Times New Roman"/>
          <w:sz w:val="21"/>
          <w:szCs w:val="21"/>
          <w:u w:val="single"/>
        </w:rPr>
        <w:t>_</w:t>
      </w:r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  <w:r w:rsidR="00E5768C" w:rsidRPr="002D1B4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заключили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настоящий</w:t>
      </w:r>
      <w:r w:rsidR="00E5768C"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договор о</w:t>
      </w:r>
      <w:r w:rsidR="00E5768C"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нижеследующем:</w:t>
      </w:r>
    </w:p>
    <w:p w:rsidR="00B51E31" w:rsidRPr="002D1B4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EC101A" w:rsidRPr="002D1B43" w:rsidRDefault="00EC101A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4562"/>
        </w:tabs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Предмет</w:t>
      </w:r>
      <w:r w:rsidRPr="002D1B43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договора</w:t>
      </w:r>
    </w:p>
    <w:p w:rsidR="00B51E31" w:rsidRPr="002D1B43" w:rsidRDefault="00B51E31">
      <w:pPr>
        <w:pStyle w:val="a3"/>
        <w:spacing w:before="9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03"/>
        </w:tabs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</w:t>
      </w:r>
      <w:r w:rsidR="00C76009" w:rsidRPr="002D1B43">
        <w:rPr>
          <w:rFonts w:ascii="Times New Roman" w:hAnsi="Times New Roman" w:cs="Times New Roman"/>
          <w:sz w:val="21"/>
          <w:szCs w:val="21"/>
        </w:rPr>
        <w:t xml:space="preserve">Финансовым управляющим </w:t>
      </w:r>
      <w:proofErr w:type="spellStart"/>
      <w:r w:rsidR="007B7475" w:rsidRPr="002D1B43">
        <w:rPr>
          <w:rFonts w:ascii="Times New Roman" w:hAnsi="Times New Roman" w:cs="Times New Roman"/>
          <w:sz w:val="21"/>
          <w:szCs w:val="21"/>
        </w:rPr>
        <w:t>Голдобиной</w:t>
      </w:r>
      <w:proofErr w:type="spellEnd"/>
      <w:r w:rsidR="007B7475" w:rsidRPr="002D1B43">
        <w:rPr>
          <w:rFonts w:ascii="Times New Roman" w:hAnsi="Times New Roman" w:cs="Times New Roman"/>
          <w:sz w:val="21"/>
          <w:szCs w:val="21"/>
        </w:rPr>
        <w:t xml:space="preserve"> Е.Г</w:t>
      </w:r>
      <w:r w:rsidR="00C76009" w:rsidRPr="002D1B43">
        <w:rPr>
          <w:rFonts w:ascii="Times New Roman" w:hAnsi="Times New Roman" w:cs="Times New Roman"/>
          <w:sz w:val="21"/>
          <w:szCs w:val="21"/>
        </w:rPr>
        <w:t>.</w:t>
      </w:r>
      <w:r w:rsidRPr="002D1B43">
        <w:rPr>
          <w:rFonts w:ascii="Times New Roman" w:hAnsi="Times New Roman" w:cs="Times New Roman"/>
          <w:sz w:val="21"/>
          <w:szCs w:val="21"/>
        </w:rPr>
        <w:t>, после прохождения процедуры регистрации, и вывода денежных средств с Лицевого счета.</w:t>
      </w:r>
    </w:p>
    <w:p w:rsidR="00737595" w:rsidRPr="002D1B43" w:rsidRDefault="00E5768C" w:rsidP="00F57AF2">
      <w:pPr>
        <w:pStyle w:val="a4"/>
        <w:numPr>
          <w:ilvl w:val="1"/>
          <w:numId w:val="7"/>
        </w:numPr>
        <w:tabs>
          <w:tab w:val="left" w:pos="130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Задаток перечисляется на расчетный счет </w:t>
      </w:r>
      <w:r w:rsidR="00322F40" w:rsidRPr="002D1B43">
        <w:rPr>
          <w:rFonts w:ascii="Times New Roman" w:hAnsi="Times New Roman" w:cs="Times New Roman"/>
          <w:sz w:val="21"/>
          <w:szCs w:val="21"/>
        </w:rPr>
        <w:t>должника</w:t>
      </w:r>
      <w:r w:rsidR="00B11494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7419E6">
        <w:rPr>
          <w:rFonts w:ascii="Times New Roman" w:hAnsi="Times New Roman" w:cs="Times New Roman"/>
          <w:sz w:val="21"/>
          <w:szCs w:val="21"/>
        </w:rPr>
        <w:t>Королева Евгения Викторовича</w:t>
      </w:r>
      <w:r w:rsidRPr="002D1B43">
        <w:rPr>
          <w:rFonts w:ascii="Times New Roman" w:hAnsi="Times New Roman" w:cs="Times New Roman"/>
          <w:sz w:val="21"/>
          <w:szCs w:val="21"/>
        </w:rPr>
        <w:t>: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r w:rsidRPr="007419E6">
        <w:rPr>
          <w:rFonts w:ascii="Times New Roman" w:hAnsi="Times New Roman" w:cs="Times New Roman"/>
          <w:sz w:val="21"/>
          <w:szCs w:val="21"/>
        </w:rPr>
        <w:t>Банк получателя: ФИЛИАЛ "ЦЕНТРАЛЬНЫЙ" ПАО "СОВКОМБАНК"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r w:rsidRPr="007419E6">
        <w:rPr>
          <w:rFonts w:ascii="Times New Roman" w:hAnsi="Times New Roman" w:cs="Times New Roman"/>
          <w:sz w:val="21"/>
          <w:szCs w:val="21"/>
        </w:rPr>
        <w:t>ИНН 4401116480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7419E6">
        <w:rPr>
          <w:rFonts w:ascii="Times New Roman" w:hAnsi="Times New Roman" w:cs="Times New Roman"/>
          <w:sz w:val="21"/>
          <w:szCs w:val="21"/>
        </w:rPr>
        <w:t xml:space="preserve"> ОГРН 1144400000425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r w:rsidRPr="007419E6">
        <w:rPr>
          <w:rFonts w:ascii="Times New Roman" w:hAnsi="Times New Roman" w:cs="Times New Roman"/>
          <w:sz w:val="21"/>
          <w:szCs w:val="21"/>
        </w:rPr>
        <w:t>Наименование получателя: Королев Евгений Викторович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r w:rsidRPr="007419E6">
        <w:rPr>
          <w:rFonts w:ascii="Times New Roman" w:hAnsi="Times New Roman" w:cs="Times New Roman"/>
          <w:sz w:val="21"/>
          <w:szCs w:val="21"/>
        </w:rPr>
        <w:t>Счет получателя (</w:t>
      </w:r>
      <w:proofErr w:type="spellStart"/>
      <w:r w:rsidRPr="007419E6">
        <w:rPr>
          <w:rFonts w:ascii="Times New Roman" w:hAnsi="Times New Roman" w:cs="Times New Roman"/>
          <w:sz w:val="21"/>
          <w:szCs w:val="21"/>
        </w:rPr>
        <w:t>задатковый</w:t>
      </w:r>
      <w:proofErr w:type="spellEnd"/>
      <w:r w:rsidRPr="007419E6">
        <w:rPr>
          <w:rFonts w:ascii="Times New Roman" w:hAnsi="Times New Roman" w:cs="Times New Roman"/>
          <w:sz w:val="21"/>
          <w:szCs w:val="21"/>
        </w:rPr>
        <w:t>): 40817810350173375890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proofErr w:type="spellStart"/>
      <w:r w:rsidRPr="007419E6">
        <w:rPr>
          <w:rFonts w:ascii="Times New Roman" w:hAnsi="Times New Roman" w:cs="Times New Roman"/>
          <w:sz w:val="21"/>
          <w:szCs w:val="21"/>
        </w:rPr>
        <w:t>Корр</w:t>
      </w:r>
      <w:proofErr w:type="spellEnd"/>
      <w:r w:rsidRPr="007419E6">
        <w:rPr>
          <w:rFonts w:ascii="Times New Roman" w:hAnsi="Times New Roman" w:cs="Times New Roman"/>
          <w:sz w:val="21"/>
          <w:szCs w:val="21"/>
        </w:rPr>
        <w:t>/счет: 30101810150040000763</w:t>
      </w:r>
    </w:p>
    <w:p w:rsidR="007419E6" w:rsidRPr="007419E6" w:rsidRDefault="007419E6" w:rsidP="007419E6">
      <w:pPr>
        <w:pStyle w:val="a3"/>
        <w:ind w:firstLine="709"/>
        <w:rPr>
          <w:rFonts w:ascii="Times New Roman" w:hAnsi="Times New Roman" w:cs="Times New Roman"/>
          <w:sz w:val="21"/>
          <w:szCs w:val="21"/>
        </w:rPr>
      </w:pPr>
      <w:r w:rsidRPr="007419E6">
        <w:rPr>
          <w:rFonts w:ascii="Times New Roman" w:hAnsi="Times New Roman" w:cs="Times New Roman"/>
          <w:sz w:val="21"/>
          <w:szCs w:val="21"/>
        </w:rPr>
        <w:t>БИК: 045004763</w:t>
      </w:r>
    </w:p>
    <w:p w:rsidR="007419E6" w:rsidRDefault="007419E6" w:rsidP="007419E6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7419E6">
        <w:rPr>
          <w:rFonts w:ascii="Times New Roman" w:hAnsi="Times New Roman" w:cs="Times New Roman"/>
          <w:sz w:val="21"/>
          <w:szCs w:val="21"/>
        </w:rPr>
        <w:t>КПП 544543001</w:t>
      </w:r>
    </w:p>
    <w:p w:rsidR="00B51E31" w:rsidRPr="002D1B43" w:rsidRDefault="00E5768C" w:rsidP="007419E6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Назначение платежа: «Задаток для участия в торгах (пополнение лицевого счета</w:t>
      </w:r>
      <w:r w:rsidR="0034770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№), НДС не облагается», где после № указывается номер 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</w:t>
      </w:r>
    </w:p>
    <w:p w:rsidR="00B51E31" w:rsidRPr="002D1B43" w:rsidRDefault="00E5768C" w:rsidP="00F57AF2">
      <w:pPr>
        <w:pStyle w:val="a3"/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случае, если перевод денежных средств на Лицевой счет осуществляет иное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лицо,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сам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которому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принадлежит,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назначении платежа дополнительно должны быть указаны ФИО или наименование, 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ИНН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лица,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которое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производится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платеж.</w:t>
      </w:r>
    </w:p>
    <w:p w:rsidR="00322F40" w:rsidRPr="002D1B43" w:rsidRDefault="00322F40" w:rsidP="00F57AF2">
      <w:pPr>
        <w:pStyle w:val="a4"/>
        <w:numPr>
          <w:ilvl w:val="1"/>
          <w:numId w:val="7"/>
        </w:numPr>
        <w:tabs>
          <w:tab w:val="left" w:pos="1302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вносится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 в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обеспечения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оплаты</w:t>
      </w:r>
      <w:r w:rsidRPr="002D1B43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приобретаемого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имущества.</w:t>
      </w:r>
    </w:p>
    <w:p w:rsidR="00322F40" w:rsidRPr="002D1B43" w:rsidRDefault="00322F40" w:rsidP="00F57AF2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Задаток должен быть внесен Участником до окончания срока приема 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либо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определенного периода проведения торгов в случае проведения торгов посредством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публичного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предложения</w:t>
      </w: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77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качестве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либо перевода денежных средств в неполном объеме до окончания 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 заявок на участие в торгах, либо после окончания периода действия ценового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предложения в торгах посредством публичного предложения, в котором 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подана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обязательства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внесению задатка считаются неисполненными, что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признается отказом 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 от участия в торгах и является основанием для отказа в допуске Участника 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торгам,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согласно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абз.5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п.12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ст.110</w:t>
      </w:r>
      <w:r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127-ФЗ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несостоятельности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(банкротстве)».</w:t>
      </w:r>
    </w:p>
    <w:p w:rsidR="00B51E31" w:rsidRPr="002D1B43" w:rsidRDefault="00E5768C" w:rsidP="00F57AF2">
      <w:pPr>
        <w:pStyle w:val="a4"/>
        <w:numPr>
          <w:ilvl w:val="1"/>
          <w:numId w:val="7"/>
        </w:numPr>
        <w:tabs>
          <w:tab w:val="left" w:pos="131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Денежные</w:t>
      </w:r>
      <w:r w:rsidRPr="002D1B4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средства,</w:t>
      </w:r>
      <w:r w:rsidRPr="002D1B43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перечисленные в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настоящим</w:t>
      </w:r>
      <w:r w:rsidRPr="002D1B4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Договором,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7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являются</w:t>
      </w:r>
      <w:r w:rsidRPr="002D1B43">
        <w:rPr>
          <w:rFonts w:ascii="Times New Roman" w:hAnsi="Times New Roman" w:cs="Times New Roman"/>
          <w:spacing w:val="7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объектом</w:t>
      </w:r>
      <w:r w:rsidRPr="002D1B43">
        <w:rPr>
          <w:rFonts w:ascii="Times New Roman" w:hAnsi="Times New Roman" w:cs="Times New Roman"/>
          <w:spacing w:val="7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налогообложения</w:t>
      </w:r>
      <w:r w:rsidRPr="002D1B43">
        <w:rPr>
          <w:rFonts w:ascii="Times New Roman" w:hAnsi="Times New Roman" w:cs="Times New Roman"/>
          <w:spacing w:val="7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6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п.2</w:t>
      </w:r>
      <w:r w:rsidRPr="002D1B4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</w:t>
      </w:r>
      <w:r w:rsidRPr="002D1B43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251</w:t>
      </w:r>
      <w:r w:rsidRPr="002D1B43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Налогового</w:t>
      </w:r>
      <w:r w:rsidR="0034770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Кодекса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РФ.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Проценты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начисляются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</w:t>
      </w:r>
      <w:r w:rsidRPr="002D1B4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ст.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317.1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Гражданского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Кодекса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РФ.</w:t>
      </w:r>
    </w:p>
    <w:p w:rsidR="00B51E31" w:rsidRPr="002D1B43" w:rsidRDefault="00B51E31">
      <w:pPr>
        <w:pStyle w:val="a3"/>
        <w:spacing w:before="7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3931"/>
        </w:tabs>
        <w:spacing w:line="287" w:lineRule="exact"/>
        <w:ind w:left="3930" w:hanging="25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Права</w:t>
      </w:r>
      <w:r w:rsidRPr="002D1B43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и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обязанности</w:t>
      </w:r>
      <w:r w:rsidRPr="002D1B4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Сторон</w:t>
      </w:r>
    </w:p>
    <w:p w:rsidR="00EC101A" w:rsidRPr="002D1B43" w:rsidRDefault="00EC101A" w:rsidP="00EC101A">
      <w:pPr>
        <w:pStyle w:val="a4"/>
        <w:tabs>
          <w:tab w:val="left" w:pos="3931"/>
        </w:tabs>
        <w:spacing w:line="287" w:lineRule="exact"/>
        <w:ind w:left="3930" w:firstLine="0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B51E31" w:rsidRPr="002D1B43" w:rsidRDefault="00E5768C">
      <w:pPr>
        <w:pStyle w:val="a4"/>
        <w:numPr>
          <w:ilvl w:val="1"/>
          <w:numId w:val="6"/>
        </w:numPr>
        <w:tabs>
          <w:tab w:val="left" w:pos="1303"/>
        </w:tabs>
        <w:spacing w:line="287" w:lineRule="exact"/>
        <w:ind w:hanging="452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Участник торгов</w:t>
      </w:r>
      <w:r w:rsidRPr="002D1B43">
        <w:rPr>
          <w:rFonts w:ascii="Times New Roman" w:hAnsi="Times New Roman" w:cs="Times New Roman"/>
          <w:b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вправе:</w:t>
      </w:r>
    </w:p>
    <w:p w:rsidR="00B51E31" w:rsidRPr="002D1B43" w:rsidRDefault="00E5768C" w:rsidP="00F57AF2">
      <w:pPr>
        <w:pStyle w:val="a4"/>
        <w:numPr>
          <w:ilvl w:val="2"/>
          <w:numId w:val="6"/>
        </w:numPr>
        <w:tabs>
          <w:tab w:val="left" w:pos="1708"/>
        </w:tabs>
        <w:spacing w:line="287" w:lineRule="exact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Пополнять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Лицевой</w:t>
      </w:r>
      <w:r w:rsidRPr="002D1B43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 оплаты</w:t>
      </w:r>
      <w:r w:rsidRPr="002D1B43">
        <w:rPr>
          <w:rFonts w:ascii="Times New Roman" w:hAnsi="Times New Roman" w:cs="Times New Roman"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торгах.</w:t>
      </w:r>
    </w:p>
    <w:p w:rsidR="00F57AF2" w:rsidRPr="002D1B43" w:rsidRDefault="00E5768C" w:rsidP="004B53E9">
      <w:pPr>
        <w:pStyle w:val="a4"/>
        <w:numPr>
          <w:ilvl w:val="2"/>
          <w:numId w:val="6"/>
        </w:numPr>
        <w:tabs>
          <w:tab w:val="left" w:pos="172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Осуществлять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отзыв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 в торгах с Лицевого счета, в случае, если Участник торгов отзывает заявку 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приема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отсутствии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намерений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дальнейшего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участия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указанных торгах.</w:t>
      </w:r>
    </w:p>
    <w:p w:rsidR="004B53E9" w:rsidRPr="002D1B43" w:rsidRDefault="004B53E9" w:rsidP="004B53E9">
      <w:pPr>
        <w:pStyle w:val="a4"/>
        <w:tabs>
          <w:tab w:val="left" w:pos="1723"/>
        </w:tabs>
        <w:spacing w:line="237" w:lineRule="auto"/>
        <w:ind w:left="709" w:firstLine="0"/>
        <w:rPr>
          <w:rFonts w:ascii="Times New Roman" w:hAnsi="Times New Roman" w:cs="Times New Roman"/>
          <w:sz w:val="21"/>
          <w:szCs w:val="21"/>
        </w:rPr>
      </w:pPr>
    </w:p>
    <w:p w:rsidR="004B53E9" w:rsidRPr="002D1B43" w:rsidRDefault="004B53E9" w:rsidP="004B53E9">
      <w:pPr>
        <w:pStyle w:val="a4"/>
        <w:tabs>
          <w:tab w:val="left" w:pos="1723"/>
        </w:tabs>
        <w:spacing w:line="237" w:lineRule="auto"/>
        <w:ind w:left="709" w:firstLine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1858E5">
      <w:pPr>
        <w:pStyle w:val="a4"/>
        <w:numPr>
          <w:ilvl w:val="1"/>
          <w:numId w:val="5"/>
        </w:numPr>
        <w:tabs>
          <w:tab w:val="left" w:pos="1242"/>
        </w:tabs>
        <w:spacing w:before="13" w:line="287" w:lineRule="exact"/>
        <w:ind w:hanging="39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Финансовый </w:t>
      </w:r>
      <w:r w:rsidR="00322F40" w:rsidRPr="002D1B43">
        <w:rPr>
          <w:rFonts w:ascii="Times New Roman" w:hAnsi="Times New Roman" w:cs="Times New Roman"/>
          <w:b/>
          <w:sz w:val="21"/>
          <w:szCs w:val="21"/>
        </w:rPr>
        <w:t>управляющий</w:t>
      </w:r>
      <w:r w:rsidRPr="002D1B43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b/>
          <w:sz w:val="21"/>
          <w:szCs w:val="21"/>
        </w:rPr>
        <w:t>вправе: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708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Осуществлять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перевод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(возврат)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Лицевого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вывод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реквизитам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 указанным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данном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заявлении,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более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5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рабочих дней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даты</w:t>
      </w:r>
      <w:r w:rsidRPr="002D1B43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получения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заявления.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964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некорректного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получателя денежных средств отказать в исполнении заявления на вывод 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 с указанием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причины отказа. В данном случае срок на возврат денежных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средств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исчисляется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даты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поступления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корректно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заполненного</w:t>
      </w:r>
      <w:r w:rsidRPr="002D1B4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вывод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 средств.</w:t>
      </w:r>
    </w:p>
    <w:p w:rsidR="00B51E31" w:rsidRPr="002D1B43" w:rsidRDefault="00E5768C" w:rsidP="00F57AF2">
      <w:pPr>
        <w:pStyle w:val="a4"/>
        <w:numPr>
          <w:ilvl w:val="2"/>
          <w:numId w:val="5"/>
        </w:numPr>
        <w:tabs>
          <w:tab w:val="left" w:pos="1648"/>
        </w:tabs>
        <w:spacing w:line="26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 некорректного указания назначения платежа Участником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 переводе денежных средств по реквизитам, указанным в качестве пополнения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Лицевого счета для задатка в п. 1.2. настоящего Договора, требовать от 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уточнение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уточнение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оформляются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произвольной форме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направления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письма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 xml:space="preserve">электронную </w:t>
      </w:r>
      <w:r w:rsidR="004B53E9" w:rsidRPr="002D1B43">
        <w:rPr>
          <w:rFonts w:ascii="Times New Roman" w:hAnsi="Times New Roman" w:cs="Times New Roman"/>
          <w:sz w:val="21"/>
          <w:szCs w:val="21"/>
        </w:rPr>
        <w:t>почту</w:t>
      </w:r>
      <w:r w:rsidR="004B53E9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proofErr w:type="spellStart"/>
      <w:r w:rsidR="004B53E9" w:rsidRPr="002D1B43">
        <w:rPr>
          <w:rFonts w:ascii="Times New Roman" w:hAnsi="Times New Roman" w:cs="Times New Roman"/>
          <w:bCs/>
          <w:sz w:val="21"/>
          <w:szCs w:val="21"/>
        </w:rPr>
        <w:t>Torgi</w:t>
      </w:r>
      <w:proofErr w:type="spellEnd"/>
      <w:r w:rsidR="004B53E9" w:rsidRPr="002D1B43">
        <w:rPr>
          <w:rFonts w:ascii="Times New Roman" w:hAnsi="Times New Roman" w:cs="Times New Roman"/>
          <w:bCs/>
          <w:sz w:val="21"/>
          <w:szCs w:val="21"/>
        </w:rPr>
        <w:t>.</w:t>
      </w:r>
      <w:proofErr w:type="spellStart"/>
      <w:r w:rsidR="004B53E9" w:rsidRPr="002D1B43">
        <w:rPr>
          <w:rFonts w:ascii="Times New Roman" w:hAnsi="Times New Roman" w:cs="Times New Roman"/>
          <w:bCs/>
          <w:sz w:val="21"/>
          <w:szCs w:val="21"/>
          <w:lang w:val="en-US"/>
        </w:rPr>
        <w:t>GoldobinaEG</w:t>
      </w:r>
      <w:proofErr w:type="spellEnd"/>
      <w:r w:rsidR="004B53E9" w:rsidRPr="002D1B43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4B53E9" w:rsidRPr="002D1B43">
        <w:rPr>
          <w:rFonts w:ascii="Times New Roman" w:hAnsi="Times New Roman" w:cs="Times New Roman"/>
          <w:sz w:val="21"/>
          <w:szCs w:val="21"/>
          <w:lang w:val="en-US"/>
        </w:rPr>
        <w:t>yandex</w:t>
      </w:r>
      <w:proofErr w:type="spellEnd"/>
      <w:r w:rsidR="004B53E9" w:rsidRPr="002D1B43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4B53E9" w:rsidRPr="002D1B43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  <w:r w:rsidR="004B53E9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указанием номера и даты платежного поручения, а также суммы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платежа.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Если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плательщиком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является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третье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лицо,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должна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быть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поставлена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соответствующая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отметка,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указан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ИНН и наименование плательщика, 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этом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</w:t>
      </w:r>
      <w:r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заявлению необходимо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прикрепить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платежное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поручение.</w:t>
      </w:r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>
      <w:pPr>
        <w:pStyle w:val="a4"/>
        <w:numPr>
          <w:ilvl w:val="1"/>
          <w:numId w:val="4"/>
        </w:numPr>
        <w:tabs>
          <w:tab w:val="left" w:pos="1302"/>
        </w:tabs>
        <w:spacing w:before="84" w:line="287" w:lineRule="exact"/>
        <w:ind w:left="130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обязан: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828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Обеспечить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поступление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расчетный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419E6">
        <w:rPr>
          <w:rFonts w:ascii="Times New Roman" w:hAnsi="Times New Roman" w:cs="Times New Roman"/>
          <w:sz w:val="21"/>
          <w:szCs w:val="21"/>
        </w:rPr>
        <w:t>Королева Евгения Викторовича</w:t>
      </w:r>
      <w:r w:rsidRPr="002D1B43">
        <w:rPr>
          <w:rFonts w:ascii="Times New Roman" w:hAnsi="Times New Roman" w:cs="Times New Roman"/>
          <w:sz w:val="21"/>
          <w:szCs w:val="21"/>
        </w:rPr>
        <w:t>, указанный в пункте 1.2., в сумме, указанной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сообщении 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 торгов,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позднее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5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рабочих</w:t>
      </w:r>
      <w:r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дней до окончания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срока приема заявок на торги либо до окончания срока приема заявок на участие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торгах для определенного периода проведения торгов в случае проведения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посредством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публичного предложения, с указанием Назначения платежа: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для участия в торгах (пополнение лицевого счета №), НДС не облагается», где после №</w:t>
      </w:r>
      <w:r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указывается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номер лицевого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площадке.</w:t>
      </w:r>
    </w:p>
    <w:p w:rsidR="00B51E31" w:rsidRPr="002D1B43" w:rsidRDefault="00E5768C" w:rsidP="00F57AF2">
      <w:pPr>
        <w:pStyle w:val="a3"/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Данные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организаторе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содержатся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сообщении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проведении торгов, </w:t>
      </w:r>
      <w:r w:rsidRPr="002D1B43">
        <w:rPr>
          <w:rFonts w:ascii="Times New Roman" w:hAnsi="Times New Roman" w:cs="Times New Roman"/>
          <w:sz w:val="21"/>
          <w:szCs w:val="21"/>
        </w:rPr>
        <w:t>размещенном на электронной площадке ООО «ВЭТП» и на сайте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ЕФРСБ. (Место проведения торгов: электронная площадка: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https://банкрот.вэтп.рф</w:t>
      </w:r>
      <w:r w:rsidR="00737595" w:rsidRPr="002D1B43">
        <w:rPr>
          <w:rFonts w:ascii="Times New Roman" w:hAnsi="Times New Roman" w:cs="Times New Roman"/>
          <w:sz w:val="21"/>
          <w:szCs w:val="21"/>
        </w:rPr>
        <w:t>).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693"/>
        </w:tabs>
        <w:spacing w:line="273" w:lineRule="exact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 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 подписать договор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</w:t>
      </w:r>
      <w:r w:rsidRPr="002D1B43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имущества</w:t>
      </w:r>
      <w:r w:rsidRPr="002D1B43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результатам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установленный</w:t>
      </w:r>
      <w:r w:rsidRPr="002D1B43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Законом</w:t>
      </w:r>
      <w:r w:rsidRPr="002D1B43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№127-ФЗ</w:t>
      </w:r>
      <w:r w:rsidR="00737595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«О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несостоятельности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(банкротстве)»</w:t>
      </w:r>
      <w:r w:rsidRPr="002D1B43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срок.</w:t>
      </w:r>
    </w:p>
    <w:p w:rsidR="00B51E31" w:rsidRPr="002D1B43" w:rsidRDefault="00E5768C" w:rsidP="00F57AF2">
      <w:pPr>
        <w:pStyle w:val="a3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При этом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перечисленный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размере, указанном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 п.1.1.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засчитывается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Продавцом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счет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оплаты</w:t>
      </w:r>
      <w:r w:rsidRPr="002D1B43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заключенному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договору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купли-продажи.</w:t>
      </w:r>
    </w:p>
    <w:p w:rsidR="00B51E31" w:rsidRPr="002D1B43" w:rsidRDefault="00E5768C" w:rsidP="00F57AF2">
      <w:pPr>
        <w:pStyle w:val="a4"/>
        <w:numPr>
          <w:ilvl w:val="2"/>
          <w:numId w:val="4"/>
        </w:numPr>
        <w:tabs>
          <w:tab w:val="left" w:pos="1723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отказа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или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уклонения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Заявителя,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признанного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торгов, от подписания договора купли-продажи в течение срока, указанного в п. 2.4.2.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внесенный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ему</w:t>
      </w:r>
      <w:r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возвращается.</w:t>
      </w:r>
    </w:p>
    <w:p w:rsidR="00B51E31" w:rsidRPr="002D1B43" w:rsidRDefault="00E5768C" w:rsidP="00F57AF2">
      <w:pPr>
        <w:pStyle w:val="a3"/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Также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внесенный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возвращается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если 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после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подписания договора купли-продажи имущества не произведет его оплату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срок,</w:t>
      </w:r>
      <w:r w:rsidRPr="002D1B43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установленный</w:t>
      </w:r>
      <w:r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подписанным</w:t>
      </w:r>
      <w:r w:rsidRPr="002D1B43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</w:t>
      </w:r>
      <w:r w:rsidRPr="002D1B4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купли-продажи.</w:t>
      </w:r>
    </w:p>
    <w:p w:rsidR="00B51E31" w:rsidRPr="002D1B43" w:rsidRDefault="00B51E31">
      <w:pPr>
        <w:pStyle w:val="a3"/>
        <w:spacing w:before="3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395D17">
      <w:pPr>
        <w:pStyle w:val="a4"/>
        <w:numPr>
          <w:ilvl w:val="1"/>
          <w:numId w:val="4"/>
        </w:numPr>
        <w:tabs>
          <w:tab w:val="left" w:pos="1302"/>
        </w:tabs>
        <w:spacing w:before="1"/>
        <w:ind w:left="1301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 xml:space="preserve">Финансовый управляющий </w:t>
      </w:r>
      <w:proofErr w:type="spellStart"/>
      <w:r w:rsidR="007E28C8" w:rsidRPr="002D1B43">
        <w:rPr>
          <w:rFonts w:ascii="Times New Roman" w:hAnsi="Times New Roman" w:cs="Times New Roman"/>
          <w:b/>
          <w:sz w:val="21"/>
          <w:szCs w:val="21"/>
        </w:rPr>
        <w:t>Голдобина</w:t>
      </w:r>
      <w:proofErr w:type="spellEnd"/>
      <w:r w:rsidR="007E28C8" w:rsidRPr="002D1B43">
        <w:rPr>
          <w:rFonts w:ascii="Times New Roman" w:hAnsi="Times New Roman" w:cs="Times New Roman"/>
          <w:b/>
          <w:sz w:val="21"/>
          <w:szCs w:val="21"/>
        </w:rPr>
        <w:t xml:space="preserve"> Е.Г.</w:t>
      </w:r>
      <w:r w:rsidR="0042550D" w:rsidRPr="002D1B43">
        <w:rPr>
          <w:rFonts w:ascii="Times New Roman" w:hAnsi="Times New Roman" w:cs="Times New Roman"/>
          <w:b/>
          <w:sz w:val="21"/>
          <w:szCs w:val="21"/>
        </w:rPr>
        <w:t xml:space="preserve"> обязан</w:t>
      </w:r>
      <w:r w:rsidR="00621093" w:rsidRPr="002D1B43">
        <w:rPr>
          <w:rFonts w:ascii="Times New Roman" w:hAnsi="Times New Roman" w:cs="Times New Roman"/>
          <w:b/>
          <w:sz w:val="21"/>
          <w:szCs w:val="21"/>
        </w:rPr>
        <w:t>а</w:t>
      </w:r>
      <w:r w:rsidR="00E5768C" w:rsidRPr="002D1B43">
        <w:rPr>
          <w:rFonts w:ascii="Times New Roman" w:hAnsi="Times New Roman" w:cs="Times New Roman"/>
          <w:b/>
          <w:sz w:val="21"/>
          <w:szCs w:val="21"/>
        </w:rPr>
        <w:t>:</w:t>
      </w:r>
    </w:p>
    <w:p w:rsidR="00B51E31" w:rsidRPr="002D1B43" w:rsidRDefault="00E5768C" w:rsidP="00BD1E88">
      <w:pPr>
        <w:pStyle w:val="a4"/>
        <w:numPr>
          <w:ilvl w:val="2"/>
          <w:numId w:val="4"/>
        </w:numPr>
        <w:tabs>
          <w:tab w:val="left" w:pos="1708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случае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снятия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объекта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продажи с 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разблокировать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задаток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течение 5 (пяти) рабочих дней со дня получения уведомления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отмене</w:t>
      </w:r>
      <w:r w:rsidRPr="002D1B43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035FB3" w:rsidP="00BD1E88">
      <w:pPr>
        <w:pStyle w:val="a3"/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</w:t>
      </w:r>
      <w:r w:rsidR="00E5768C" w:rsidRPr="002D1B43">
        <w:rPr>
          <w:rFonts w:ascii="Times New Roman" w:hAnsi="Times New Roman" w:cs="Times New Roman"/>
          <w:sz w:val="21"/>
          <w:szCs w:val="21"/>
        </w:rPr>
        <w:t>.2</w:t>
      </w:r>
      <w:r w:rsidR="008C5C6D" w:rsidRPr="002D1B43">
        <w:rPr>
          <w:rFonts w:ascii="Times New Roman" w:hAnsi="Times New Roman" w:cs="Times New Roman"/>
          <w:sz w:val="21"/>
          <w:szCs w:val="21"/>
        </w:rPr>
        <w:t>.</w:t>
      </w:r>
      <w:r w:rsidR="00E5768C" w:rsidRPr="002D1B43">
        <w:rPr>
          <w:rFonts w:ascii="Times New Roman" w:hAnsi="Times New Roman" w:cs="Times New Roman"/>
          <w:sz w:val="21"/>
          <w:szCs w:val="21"/>
        </w:rPr>
        <w:t xml:space="preserve"> Осуществлять зачисление денежных средств, перечисленных Участником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 на Лицевой счет участника торгов в срок не более 5 (пяти) рабочих дней с даты</w:t>
      </w:r>
      <w:r w:rsidR="00E5768C"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поступления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средств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реквизиты,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указанные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п.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1.2.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Договора</w:t>
      </w:r>
    </w:p>
    <w:p w:rsidR="00B51E31" w:rsidRPr="002D1B43" w:rsidRDefault="00350F8E" w:rsidP="00BD1E88">
      <w:pPr>
        <w:pStyle w:val="a4"/>
        <w:tabs>
          <w:tab w:val="left" w:pos="1693"/>
        </w:tabs>
        <w:spacing w:line="242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2.4.3</w:t>
      </w:r>
      <w:r w:rsidR="008C5C6D" w:rsidRPr="002D1B43">
        <w:rPr>
          <w:rFonts w:ascii="Times New Roman" w:hAnsi="Times New Roman" w:cs="Times New Roman"/>
          <w:sz w:val="21"/>
          <w:szCs w:val="21"/>
        </w:rPr>
        <w:t xml:space="preserve">. </w:t>
      </w:r>
      <w:r w:rsidR="00E5768C" w:rsidRPr="002D1B43">
        <w:rPr>
          <w:rFonts w:ascii="Times New Roman" w:hAnsi="Times New Roman" w:cs="Times New Roman"/>
          <w:sz w:val="21"/>
          <w:szCs w:val="21"/>
        </w:rPr>
        <w:t>Разблокировать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задаток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 в случае отказа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Участнику в допуске к участию в торгах в день подписания протокола об определении</w:t>
      </w:r>
      <w:r w:rsidR="00E5768C" w:rsidRPr="002D1B43">
        <w:rPr>
          <w:rFonts w:ascii="Times New Roman" w:hAnsi="Times New Roman" w:cs="Times New Roman"/>
          <w:spacing w:val="-57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участников торгов</w:t>
      </w:r>
      <w:r w:rsidR="000F6632"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8C5C6D" w:rsidP="00BD1E88">
      <w:pPr>
        <w:tabs>
          <w:tab w:val="left" w:pos="1648"/>
        </w:tabs>
        <w:spacing w:line="237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2.4.4. </w:t>
      </w:r>
      <w:r w:rsidR="00E5768C" w:rsidRPr="002D1B43">
        <w:rPr>
          <w:rFonts w:ascii="Times New Roman" w:hAnsi="Times New Roman" w:cs="Times New Roman"/>
          <w:sz w:val="21"/>
          <w:szCs w:val="21"/>
        </w:rPr>
        <w:t>В случае отзыва Участником заявки на участие в торгах задаток подлежит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автоматической разблокировке</w:t>
      </w:r>
      <w:r w:rsidR="00E5768C" w:rsidRPr="002D1B43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Участника.</w:t>
      </w:r>
    </w:p>
    <w:p w:rsidR="00B51E31" w:rsidRPr="002D1B43" w:rsidRDefault="008C5C6D" w:rsidP="00BD1E88">
      <w:pPr>
        <w:pStyle w:val="a4"/>
        <w:tabs>
          <w:tab w:val="left" w:pos="1813"/>
        </w:tabs>
        <w:ind w:left="0" w:firstLine="709"/>
        <w:rPr>
          <w:rFonts w:ascii="Times New Roman" w:hAnsi="Times New Roman" w:cs="Times New Roman"/>
          <w:spacing w:val="1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2.4.5.</w:t>
      </w:r>
      <w:r w:rsidR="00233478" w:rsidRPr="002D1B43">
        <w:rPr>
          <w:rFonts w:ascii="Times New Roman" w:hAnsi="Times New Roman" w:cs="Times New Roman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Если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признан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победителем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торгов,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задаток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A16AE" w:rsidRPr="002D1B43">
        <w:rPr>
          <w:rFonts w:ascii="Times New Roman" w:hAnsi="Times New Roman" w:cs="Times New Roman"/>
          <w:sz w:val="21"/>
          <w:szCs w:val="21"/>
        </w:rPr>
        <w:t>раз блокируется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BD1E88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день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подписания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протокола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результатах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проведения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7A16AE" w:rsidRPr="002D1B43">
        <w:rPr>
          <w:rFonts w:ascii="Times New Roman" w:hAnsi="Times New Roman" w:cs="Times New Roman"/>
          <w:sz w:val="21"/>
          <w:szCs w:val="21"/>
        </w:rPr>
        <w:t>торгов. Вывод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средств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лицевого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счета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Участника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торгов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осуществляется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течение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5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(пяти)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рабочих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дней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после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подписания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Участником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заявления</w:t>
      </w:r>
      <w:r w:rsidR="00E5768C"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на</w:t>
      </w:r>
      <w:r w:rsidR="00E5768C"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вывод</w:t>
      </w:r>
      <w:r w:rsidR="00E5768C"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E5768C" w:rsidRPr="002D1B43">
        <w:rPr>
          <w:rFonts w:ascii="Times New Roman" w:hAnsi="Times New Roman" w:cs="Times New Roman"/>
          <w:sz w:val="21"/>
          <w:szCs w:val="21"/>
        </w:rPr>
        <w:t>денежных средств.</w:t>
      </w:r>
    </w:p>
    <w:p w:rsidR="00B51E31" w:rsidRPr="002D1B4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322F40">
      <w:pPr>
        <w:pStyle w:val="a4"/>
        <w:numPr>
          <w:ilvl w:val="0"/>
          <w:numId w:val="8"/>
        </w:numPr>
        <w:tabs>
          <w:tab w:val="left" w:pos="4336"/>
        </w:tabs>
        <w:spacing w:before="1"/>
        <w:ind w:left="4335" w:hanging="25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Срок</w:t>
      </w:r>
      <w:r w:rsidRPr="002D1B43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действия</w:t>
      </w:r>
      <w:r w:rsidRPr="002D1B4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Договора</w:t>
      </w:r>
    </w:p>
    <w:p w:rsidR="00B51E31" w:rsidRPr="002D1B43" w:rsidRDefault="00B51E31" w:rsidP="00322F40">
      <w:pPr>
        <w:pStyle w:val="a3"/>
        <w:spacing w:before="6"/>
        <w:ind w:left="0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EC101A">
      <w:pPr>
        <w:pStyle w:val="a4"/>
        <w:numPr>
          <w:ilvl w:val="1"/>
          <w:numId w:val="2"/>
        </w:numPr>
        <w:tabs>
          <w:tab w:val="left" w:pos="1302"/>
        </w:tabs>
        <w:spacing w:line="249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Настоящий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 вступает 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силу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 момента перевода задатка Участником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E5768C" w:rsidP="002D1B43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Отношения между Сторонами по настоящему Договору прекращаются 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ими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всех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условий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полного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взаиморасчета.</w:t>
      </w:r>
    </w:p>
    <w:p w:rsidR="00B51E31" w:rsidRPr="002D1B43" w:rsidRDefault="00E5768C">
      <w:pPr>
        <w:pStyle w:val="a4"/>
        <w:numPr>
          <w:ilvl w:val="0"/>
          <w:numId w:val="8"/>
        </w:numPr>
        <w:tabs>
          <w:tab w:val="left" w:pos="4157"/>
        </w:tabs>
        <w:ind w:left="4156"/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lastRenderedPageBreak/>
        <w:t>Заключительные</w:t>
      </w:r>
      <w:r w:rsidRPr="002D1B43">
        <w:rPr>
          <w:rFonts w:ascii="Times New Roman" w:hAnsi="Times New Roman" w:cs="Times New Roman"/>
          <w:b/>
          <w:spacing w:val="6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положения</w:t>
      </w:r>
    </w:p>
    <w:p w:rsidR="00B51E31" w:rsidRPr="002D1B43" w:rsidRDefault="00B51E31" w:rsidP="00EC101A">
      <w:pPr>
        <w:pStyle w:val="a3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07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Риски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несвоевременного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банками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платежных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документов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зачисления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денежных средств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несет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68"/>
        </w:tabs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обязан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незамедлительно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информировать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изменении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своих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банковских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Финансовый управляющий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отвечает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нарушение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установленных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настоящим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Договором сроков возврата задатка в случае, если Участник торгов своевременно не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информировал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DB4D9F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об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изменении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своих банковских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реквизитов.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48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Перечисление задатка Участником торгов в соответствии с сообщением 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проведении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торгов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считается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акцептом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размещенного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электронной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площадке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</w:t>
      </w:r>
      <w:r w:rsidRPr="002D1B4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задатке.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42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Изменения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дополнения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к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настоящему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Договору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действительны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условии,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что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они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совершены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письменной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форме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подписаны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надлежаще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уполномоченными</w:t>
      </w:r>
      <w:r w:rsidRPr="002D1B43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</w:t>
      </w:r>
      <w:r w:rsidRPr="002D1B43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то</w:t>
      </w:r>
      <w:r w:rsidRPr="002D1B4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представителями</w:t>
      </w:r>
      <w:r w:rsidRPr="002D1B43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Сторон.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93"/>
        </w:tabs>
        <w:spacing w:line="237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Споры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разногласия,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возникшие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исполнении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настоящего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Договора,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разрешаются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переговоров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Сторон.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При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невозможности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разрешения</w:t>
      </w:r>
      <w:r w:rsidRPr="002D1B43">
        <w:rPr>
          <w:rFonts w:ascii="Times New Roman" w:hAnsi="Times New Roman" w:cs="Times New Roman"/>
          <w:spacing w:val="59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спора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путем переговоров Стороны передают их на рассмотрение в суд по месту нахождения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1C7035" w:rsidRPr="002D1B43">
        <w:rPr>
          <w:rFonts w:ascii="Times New Roman" w:hAnsi="Times New Roman" w:cs="Times New Roman"/>
          <w:sz w:val="21"/>
          <w:szCs w:val="21"/>
        </w:rPr>
        <w:t>финансового управляющего</w:t>
      </w:r>
      <w:r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E5768C" w:rsidP="00EC101A">
      <w:pPr>
        <w:pStyle w:val="a4"/>
        <w:numPr>
          <w:ilvl w:val="1"/>
          <w:numId w:val="1"/>
        </w:numPr>
        <w:tabs>
          <w:tab w:val="left" w:pos="1332"/>
        </w:tabs>
        <w:spacing w:line="244" w:lineRule="auto"/>
        <w:ind w:left="0" w:firstLine="709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Настоящий Договор составлен в электронной форме, подписан электронной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sz w:val="21"/>
          <w:szCs w:val="21"/>
        </w:rPr>
        <w:t>подписью</w:t>
      </w:r>
      <w:r w:rsidR="00322F40" w:rsidRPr="002D1B43">
        <w:rPr>
          <w:rFonts w:ascii="Times New Roman" w:hAnsi="Times New Roman" w:cs="Times New Roman"/>
          <w:sz w:val="21"/>
          <w:szCs w:val="21"/>
        </w:rPr>
        <w:t>.</w:t>
      </w:r>
    </w:p>
    <w:p w:rsidR="00801018" w:rsidRPr="002D1B43" w:rsidRDefault="00801018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801018" w:rsidRPr="002D1B43" w:rsidRDefault="00E5768C" w:rsidP="00F35664">
      <w:pPr>
        <w:pStyle w:val="a4"/>
        <w:numPr>
          <w:ilvl w:val="0"/>
          <w:numId w:val="8"/>
        </w:numPr>
        <w:tabs>
          <w:tab w:val="left" w:pos="2730"/>
        </w:tabs>
        <w:spacing w:before="95"/>
        <w:ind w:left="2729" w:hanging="362"/>
        <w:jc w:val="left"/>
        <w:rPr>
          <w:rFonts w:ascii="Times New Roman" w:hAnsi="Times New Roman" w:cs="Times New Roman"/>
          <w:b/>
          <w:sz w:val="21"/>
          <w:szCs w:val="21"/>
        </w:rPr>
      </w:pPr>
      <w:r w:rsidRPr="002D1B43">
        <w:rPr>
          <w:rFonts w:ascii="Times New Roman" w:hAnsi="Times New Roman" w:cs="Times New Roman"/>
          <w:b/>
          <w:sz w:val="21"/>
          <w:szCs w:val="21"/>
        </w:rPr>
        <w:t>Юридические</w:t>
      </w:r>
      <w:r w:rsidRPr="002D1B43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адреса</w:t>
      </w:r>
      <w:r w:rsidRPr="002D1B43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и</w:t>
      </w:r>
      <w:r w:rsidRPr="002D1B43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банковские</w:t>
      </w:r>
      <w:r w:rsidRPr="002D1B43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реквизиты</w:t>
      </w:r>
      <w:r w:rsidRPr="002D1B43">
        <w:rPr>
          <w:rFonts w:ascii="Times New Roman" w:hAnsi="Times New Roman" w:cs="Times New Roman"/>
          <w:b/>
          <w:spacing w:val="-11"/>
          <w:sz w:val="21"/>
          <w:szCs w:val="21"/>
        </w:rPr>
        <w:t xml:space="preserve"> </w:t>
      </w:r>
      <w:r w:rsidRPr="002D1B43">
        <w:rPr>
          <w:rFonts w:ascii="Times New Roman" w:hAnsi="Times New Roman" w:cs="Times New Roman"/>
          <w:b/>
          <w:sz w:val="21"/>
          <w:szCs w:val="21"/>
        </w:rPr>
        <w:t>сторон</w:t>
      </w:r>
    </w:p>
    <w:p w:rsidR="00801018" w:rsidRPr="002D1B43" w:rsidRDefault="00801018" w:rsidP="00801018">
      <w:pPr>
        <w:tabs>
          <w:tab w:val="left" w:pos="2730"/>
        </w:tabs>
        <w:spacing w:before="95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B51E31">
      <w:pPr>
        <w:rPr>
          <w:rFonts w:ascii="Times New Roman" w:hAnsi="Times New Roman" w:cs="Times New Roman"/>
          <w:sz w:val="21"/>
          <w:szCs w:val="21"/>
        </w:rPr>
        <w:sectPr w:rsidR="00B51E31" w:rsidRPr="002D1B43">
          <w:headerReference w:type="default" r:id="rId7"/>
          <w:footerReference w:type="default" r:id="rId8"/>
          <w:pgSz w:w="11910" w:h="16850"/>
          <w:pgMar w:top="1020" w:right="720" w:bottom="1200" w:left="800" w:header="425" w:footer="1002" w:gutter="0"/>
          <w:cols w:space="720"/>
        </w:sectPr>
      </w:pPr>
    </w:p>
    <w:p w:rsidR="00B51E31" w:rsidRPr="007419E6" w:rsidRDefault="007419E6" w:rsidP="007419E6">
      <w:pPr>
        <w:pStyle w:val="a3"/>
        <w:spacing w:before="97" w:line="237" w:lineRule="au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Финансовый управляющий Королева Е.В.</w:t>
      </w:r>
      <w:bookmarkStart w:id="0" w:name="_GoBack"/>
      <w:bookmarkEnd w:id="0"/>
      <w:r w:rsidR="00066341" w:rsidRPr="002D1B43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4D6DDB" w:rsidRPr="002D1B43">
        <w:rPr>
          <w:rFonts w:ascii="Times New Roman" w:hAnsi="Times New Roman" w:cs="Times New Roman"/>
          <w:sz w:val="21"/>
          <w:szCs w:val="21"/>
        </w:rPr>
        <w:t>Голдобина</w:t>
      </w:r>
      <w:proofErr w:type="spellEnd"/>
      <w:r w:rsidR="004D6DDB" w:rsidRPr="002D1B43">
        <w:rPr>
          <w:rFonts w:ascii="Times New Roman" w:hAnsi="Times New Roman" w:cs="Times New Roman"/>
          <w:sz w:val="21"/>
          <w:szCs w:val="21"/>
        </w:rPr>
        <w:t> Е.Г.</w:t>
      </w:r>
    </w:p>
    <w:p w:rsidR="00462B79" w:rsidRPr="002D1B43" w:rsidRDefault="004D0612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 xml:space="preserve">630099, </w:t>
      </w:r>
      <w:proofErr w:type="spellStart"/>
      <w:r w:rsidRPr="002D1B43">
        <w:rPr>
          <w:rFonts w:ascii="Times New Roman" w:hAnsi="Times New Roman" w:cs="Times New Roman"/>
          <w:sz w:val="21"/>
          <w:szCs w:val="21"/>
        </w:rPr>
        <w:t>г.Новосибирск</w:t>
      </w:r>
      <w:proofErr w:type="spellEnd"/>
      <w:r w:rsidR="00E5768C" w:rsidRPr="002D1B43">
        <w:rPr>
          <w:rFonts w:ascii="Times New Roman" w:hAnsi="Times New Roman" w:cs="Times New Roman"/>
          <w:sz w:val="21"/>
          <w:szCs w:val="21"/>
        </w:rPr>
        <w:t>,</w:t>
      </w:r>
    </w:p>
    <w:p w:rsidR="00462B79" w:rsidRPr="002D1B43" w:rsidRDefault="00B164E4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а/я 26</w:t>
      </w:r>
      <w:r w:rsidR="00462B79" w:rsidRPr="002D1B43">
        <w:rPr>
          <w:rFonts w:ascii="Times New Roman" w:hAnsi="Times New Roman" w:cs="Times New Roman"/>
          <w:sz w:val="21"/>
          <w:szCs w:val="21"/>
        </w:rPr>
        <w:t>6.</w:t>
      </w:r>
    </w:p>
    <w:p w:rsidR="00B51E31" w:rsidRPr="002D1B43" w:rsidRDefault="00E5768C" w:rsidP="00462B79">
      <w:pPr>
        <w:pStyle w:val="a3"/>
        <w:spacing w:line="244" w:lineRule="auto"/>
        <w:ind w:left="100" w:right="77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ИНН</w:t>
      </w:r>
      <w:r w:rsidRPr="002D1B4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9043BE" w:rsidRPr="002D1B43">
        <w:rPr>
          <w:rFonts w:ascii="Times New Roman" w:hAnsi="Times New Roman" w:cs="Times New Roman"/>
          <w:color w:val="000000" w:themeColor="text1"/>
          <w:sz w:val="21"/>
          <w:szCs w:val="21"/>
        </w:rPr>
        <w:t>540961777283</w:t>
      </w:r>
      <w:r w:rsidR="00A00A0E" w:rsidRPr="002D1B43">
        <w:rPr>
          <w:rFonts w:ascii="Times New Roman" w:hAnsi="Times New Roman" w:cs="Times New Roman"/>
          <w:sz w:val="21"/>
          <w:szCs w:val="21"/>
        </w:rPr>
        <w:t>.</w:t>
      </w:r>
    </w:p>
    <w:p w:rsidR="00B51E31" w:rsidRPr="002D1B43" w:rsidRDefault="00B51E31">
      <w:pPr>
        <w:pStyle w:val="a3"/>
        <w:spacing w:before="10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B51E31" w:rsidRPr="002D1B43" w:rsidRDefault="00E5768C" w:rsidP="00322F40">
      <w:pPr>
        <w:pStyle w:val="a3"/>
        <w:tabs>
          <w:tab w:val="left" w:pos="3945"/>
        </w:tabs>
        <w:spacing w:before="95"/>
        <w:ind w:left="101"/>
        <w:jc w:val="left"/>
        <w:rPr>
          <w:rFonts w:ascii="Times New Roman" w:hAnsi="Times New Roman" w:cs="Times New Roman"/>
          <w:b/>
          <w:sz w:val="21"/>
          <w:szCs w:val="21"/>
        </w:rPr>
        <w:sectPr w:rsidR="00B51E31" w:rsidRPr="002D1B43">
          <w:type w:val="continuous"/>
          <w:pgSz w:w="11910" w:h="16850"/>
          <w:pgMar w:top="1020" w:right="720" w:bottom="1200" w:left="800" w:header="720" w:footer="720" w:gutter="0"/>
          <w:cols w:num="2" w:space="720" w:equalWidth="0">
            <w:col w:w="2771" w:space="909"/>
            <w:col w:w="6710"/>
          </w:cols>
        </w:sectPr>
      </w:pPr>
      <w:r w:rsidRPr="002D1B43">
        <w:rPr>
          <w:rFonts w:ascii="Times New Roman" w:hAnsi="Times New Roman" w:cs="Times New Roman"/>
          <w:b/>
          <w:sz w:val="21"/>
          <w:szCs w:val="21"/>
        </w:rPr>
        <w:br w:type="column"/>
      </w:r>
      <w:r w:rsidR="003639FE" w:rsidRPr="002D1B43">
        <w:rPr>
          <w:rFonts w:ascii="Times New Roman" w:hAnsi="Times New Roman" w:cs="Times New Roman"/>
          <w:b/>
          <w:sz w:val="21"/>
          <w:szCs w:val="21"/>
        </w:rPr>
        <w:lastRenderedPageBreak/>
        <w:t xml:space="preserve">                                                    </w:t>
      </w:r>
      <w:r w:rsidR="004D0612" w:rsidRPr="002D1B43">
        <w:rPr>
          <w:rFonts w:ascii="Times New Roman" w:hAnsi="Times New Roman" w:cs="Times New Roman"/>
          <w:b/>
          <w:sz w:val="21"/>
          <w:szCs w:val="21"/>
        </w:rPr>
        <w:t xml:space="preserve">                     </w:t>
      </w:r>
      <w:r w:rsidR="003639FE" w:rsidRPr="002D1B43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2D1B43">
        <w:rPr>
          <w:rFonts w:ascii="Times New Roman" w:hAnsi="Times New Roman" w:cs="Times New Roman"/>
          <w:b/>
          <w:sz w:val="21"/>
          <w:szCs w:val="21"/>
        </w:rPr>
        <w:t>Участник</w:t>
      </w:r>
      <w:r w:rsidRPr="002D1B4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322F40" w:rsidRPr="002D1B43">
        <w:rPr>
          <w:rFonts w:ascii="Times New Roman" w:hAnsi="Times New Roman" w:cs="Times New Roman"/>
          <w:b/>
          <w:sz w:val="21"/>
          <w:szCs w:val="21"/>
        </w:rPr>
        <w:t>торгов:</w:t>
      </w:r>
    </w:p>
    <w:p w:rsidR="00B51E31" w:rsidRPr="002D1B43" w:rsidRDefault="004D0612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lastRenderedPageBreak/>
        <w:tab/>
      </w:r>
    </w:p>
    <w:p w:rsidR="004D0612" w:rsidRPr="002D1B43" w:rsidRDefault="004D0612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:rsidR="004D0612" w:rsidRPr="002D1B43" w:rsidRDefault="00B126E8" w:rsidP="004D0612">
      <w:pPr>
        <w:pStyle w:val="a3"/>
        <w:tabs>
          <w:tab w:val="left" w:pos="1485"/>
        </w:tabs>
        <w:spacing w:before="6" w:after="1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>________________/_____________                                                                             ________________/_____________</w:t>
      </w:r>
    </w:p>
    <w:p w:rsidR="00B51E31" w:rsidRPr="002D1B43" w:rsidRDefault="00E5768C">
      <w:pPr>
        <w:tabs>
          <w:tab w:val="left" w:pos="3772"/>
          <w:tab w:val="left" w:pos="7616"/>
        </w:tabs>
        <w:spacing w:line="30" w:lineRule="exact"/>
        <w:ind w:left="92"/>
        <w:rPr>
          <w:rFonts w:ascii="Times New Roman" w:hAnsi="Times New Roman" w:cs="Times New Roman"/>
          <w:sz w:val="21"/>
          <w:szCs w:val="21"/>
        </w:rPr>
      </w:pPr>
      <w:r w:rsidRPr="002D1B43">
        <w:rPr>
          <w:rFonts w:ascii="Times New Roman" w:hAnsi="Times New Roman" w:cs="Times New Roman"/>
          <w:sz w:val="21"/>
          <w:szCs w:val="21"/>
        </w:rPr>
        <w:tab/>
      </w:r>
      <w:r w:rsidR="003639FE" w:rsidRPr="002D1B43">
        <w:rPr>
          <w:rFonts w:ascii="Times New Roman" w:hAnsi="Times New Roman" w:cs="Times New Roman"/>
          <w:sz w:val="21"/>
          <w:szCs w:val="21"/>
        </w:rPr>
        <w:t xml:space="preserve">                                                   </w:t>
      </w:r>
      <w:r w:rsidR="004D0612" w:rsidRPr="002D1B43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3639FE" w:rsidRPr="002D1B43">
        <w:rPr>
          <w:rFonts w:ascii="Times New Roman" w:hAnsi="Times New Roman" w:cs="Times New Roman"/>
          <w:sz w:val="21"/>
          <w:szCs w:val="21"/>
        </w:rPr>
        <w:t xml:space="preserve">      </w:t>
      </w:r>
      <w:r w:rsidRPr="002D1B43">
        <w:rPr>
          <w:rFonts w:ascii="Times New Roman" w:hAnsi="Times New Roman" w:cs="Times New Roman"/>
          <w:sz w:val="21"/>
          <w:szCs w:val="21"/>
        </w:rPr>
        <w:tab/>
      </w:r>
    </w:p>
    <w:sectPr w:rsidR="00B51E31" w:rsidRPr="002D1B43">
      <w:type w:val="continuous"/>
      <w:pgSz w:w="11910" w:h="16850"/>
      <w:pgMar w:top="1020" w:right="720" w:bottom="12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B" w:rsidRDefault="00253C7B">
      <w:r>
        <w:separator/>
      </w:r>
    </w:p>
  </w:endnote>
  <w:endnote w:type="continuationSeparator" w:id="0">
    <w:p w:rsidR="00253C7B" w:rsidRDefault="0025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80101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6924040</wp:posOffset>
              </wp:positionH>
              <wp:positionV relativeFrom="page">
                <wp:posOffset>9920605</wp:posOffset>
              </wp:positionV>
              <wp:extent cx="146050" cy="1708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E31" w:rsidRDefault="00E5768C">
                          <w:pPr>
                            <w:spacing w:before="20"/>
                            <w:ind w:left="6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19E6">
                            <w:rPr>
                              <w:noProof/>
                              <w:w w:val="102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2pt;margin-top:781.15pt;width:11.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" filled="f" stroked="f">
              <v:textbox inset="0,0,0,0">
                <w:txbxContent>
                  <w:p w:rsidR="00B51E31" w:rsidRDefault="00E5768C">
                    <w:pPr>
                      <w:spacing w:before="20"/>
                      <w:ind w:left="6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19E6">
                      <w:rPr>
                        <w:noProof/>
                        <w:w w:val="102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B" w:rsidRDefault="00253C7B">
      <w:r>
        <w:separator/>
      </w:r>
    </w:p>
  </w:footnote>
  <w:footnote w:type="continuationSeparator" w:id="0">
    <w:p w:rsidR="00253C7B" w:rsidRDefault="0025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31" w:rsidRDefault="00B51E31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317"/>
    <w:multiLevelType w:val="multilevel"/>
    <w:tmpl w:val="FB8E12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8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9B7D40"/>
    <w:multiLevelType w:val="multilevel"/>
    <w:tmpl w:val="791A6084"/>
    <w:lvl w:ilvl="0">
      <w:start w:val="2"/>
      <w:numFmt w:val="decimal"/>
      <w:lvlText w:val="%1"/>
      <w:lvlJc w:val="left"/>
      <w:pPr>
        <w:ind w:left="1241" w:hanging="39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1" w:hanging="39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2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1B486068"/>
    <w:multiLevelType w:val="multilevel"/>
    <w:tmpl w:val="FD50A226"/>
    <w:lvl w:ilvl="0">
      <w:start w:val="1"/>
      <w:numFmt w:val="decimal"/>
      <w:lvlText w:val="%1"/>
      <w:lvlJc w:val="left"/>
      <w:pPr>
        <w:ind w:left="281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1"/>
      </w:pPr>
      <w:rPr>
        <w:rFonts w:hint="default"/>
        <w:lang w:val="ru-RU" w:eastAsia="en-US" w:bidi="ar-SA"/>
      </w:rPr>
    </w:lvl>
  </w:abstractNum>
  <w:abstractNum w:abstractNumId="3" w15:restartNumberingAfterBreak="0">
    <w:nsid w:val="203411D6"/>
    <w:multiLevelType w:val="multilevel"/>
    <w:tmpl w:val="197AC8FA"/>
    <w:lvl w:ilvl="0">
      <w:start w:val="2"/>
      <w:numFmt w:val="decimal"/>
      <w:lvlText w:val="%1"/>
      <w:lvlJc w:val="left"/>
      <w:pPr>
        <w:ind w:left="1302" w:hanging="45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02" w:hanging="4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751"/>
      </w:pPr>
      <w:rPr>
        <w:rFonts w:ascii="Roboto" w:eastAsia="Roboto" w:hAnsi="Roboto" w:cs="Roboto" w:hint="default"/>
        <w:spacing w:val="-4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0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0" w:hanging="751"/>
      </w:pPr>
      <w:rPr>
        <w:rFonts w:hint="default"/>
        <w:lang w:val="ru-RU" w:eastAsia="en-US" w:bidi="ar-SA"/>
      </w:rPr>
    </w:lvl>
  </w:abstractNum>
  <w:abstractNum w:abstractNumId="4" w15:restartNumberingAfterBreak="0">
    <w:nsid w:val="207C7D85"/>
    <w:multiLevelType w:val="multilevel"/>
    <w:tmpl w:val="D95E98F6"/>
    <w:lvl w:ilvl="0">
      <w:start w:val="4"/>
      <w:numFmt w:val="decimal"/>
      <w:lvlText w:val="%1"/>
      <w:lvlJc w:val="left"/>
      <w:pPr>
        <w:ind w:left="281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65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65"/>
      </w:pPr>
      <w:rPr>
        <w:rFonts w:hint="default"/>
        <w:lang w:val="ru-RU" w:eastAsia="en-US" w:bidi="ar-SA"/>
      </w:rPr>
    </w:lvl>
  </w:abstractNum>
  <w:abstractNum w:abstractNumId="5" w15:restartNumberingAfterBreak="0">
    <w:nsid w:val="2B9C2D06"/>
    <w:multiLevelType w:val="multilevel"/>
    <w:tmpl w:val="8E4ECD9A"/>
    <w:lvl w:ilvl="0">
      <w:start w:val="3"/>
      <w:numFmt w:val="decimal"/>
      <w:lvlText w:val="%1"/>
      <w:lvlJc w:val="left"/>
      <w:pPr>
        <w:ind w:left="281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450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2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50"/>
      </w:pPr>
      <w:rPr>
        <w:rFonts w:hint="default"/>
        <w:lang w:val="ru-RU" w:eastAsia="en-US" w:bidi="ar-SA"/>
      </w:rPr>
    </w:lvl>
  </w:abstractNum>
  <w:abstractNum w:abstractNumId="6" w15:restartNumberingAfterBreak="0">
    <w:nsid w:val="6DD30646"/>
    <w:multiLevelType w:val="hybridMultilevel"/>
    <w:tmpl w:val="A768BB60"/>
    <w:lvl w:ilvl="0" w:tplc="0106B00A">
      <w:start w:val="1"/>
      <w:numFmt w:val="decimal"/>
      <w:lvlText w:val="%1."/>
      <w:lvlJc w:val="left"/>
      <w:pPr>
        <w:ind w:left="4562" w:hanging="361"/>
        <w:jc w:val="right"/>
      </w:pPr>
      <w:rPr>
        <w:rFonts w:ascii="Roboto" w:eastAsia="Roboto" w:hAnsi="Roboto" w:cs="Roboto" w:hint="default"/>
        <w:w w:val="99"/>
        <w:sz w:val="24"/>
        <w:szCs w:val="24"/>
        <w:lang w:val="ru-RU" w:eastAsia="en-US" w:bidi="ar-SA"/>
      </w:rPr>
    </w:lvl>
    <w:lvl w:ilvl="1" w:tplc="1D605EFC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2" w:tplc="64267750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3" w:tplc="D79AD9D8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4" w:tplc="CF6AA70E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5" w:tplc="6BCE2FEA">
      <w:numFmt w:val="bullet"/>
      <w:lvlText w:val="•"/>
      <w:lvlJc w:val="left"/>
      <w:pPr>
        <w:ind w:left="7475" w:hanging="361"/>
      </w:pPr>
      <w:rPr>
        <w:rFonts w:hint="default"/>
        <w:lang w:val="ru-RU" w:eastAsia="en-US" w:bidi="ar-SA"/>
      </w:rPr>
    </w:lvl>
    <w:lvl w:ilvl="6" w:tplc="6C6CECE2">
      <w:numFmt w:val="bullet"/>
      <w:lvlText w:val="•"/>
      <w:lvlJc w:val="left"/>
      <w:pPr>
        <w:ind w:left="8058" w:hanging="361"/>
      </w:pPr>
      <w:rPr>
        <w:rFonts w:hint="default"/>
        <w:lang w:val="ru-RU" w:eastAsia="en-US" w:bidi="ar-SA"/>
      </w:rPr>
    </w:lvl>
    <w:lvl w:ilvl="7" w:tplc="212A9E56">
      <w:numFmt w:val="bullet"/>
      <w:lvlText w:val="•"/>
      <w:lvlJc w:val="left"/>
      <w:pPr>
        <w:ind w:left="8641" w:hanging="361"/>
      </w:pPr>
      <w:rPr>
        <w:rFonts w:hint="default"/>
        <w:lang w:val="ru-RU" w:eastAsia="en-US" w:bidi="ar-SA"/>
      </w:rPr>
    </w:lvl>
    <w:lvl w:ilvl="8" w:tplc="CE54E2D6">
      <w:numFmt w:val="bullet"/>
      <w:lvlText w:val="•"/>
      <w:lvlJc w:val="left"/>
      <w:pPr>
        <w:ind w:left="9224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E171898"/>
    <w:multiLevelType w:val="multilevel"/>
    <w:tmpl w:val="2E389A36"/>
    <w:lvl w:ilvl="0">
      <w:start w:val="2"/>
      <w:numFmt w:val="decimal"/>
      <w:lvlText w:val="%1"/>
      <w:lvlJc w:val="left"/>
      <w:pPr>
        <w:ind w:left="281" w:hanging="706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81" w:hanging="70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281" w:hanging="706"/>
      </w:pPr>
      <w:rPr>
        <w:rFonts w:ascii="Roboto" w:eastAsia="Roboto" w:hAnsi="Roboto" w:cs="Roboto" w:hint="default"/>
        <w:spacing w:val="-4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31"/>
    <w:rsid w:val="00035FB3"/>
    <w:rsid w:val="00066341"/>
    <w:rsid w:val="000F6632"/>
    <w:rsid w:val="0011725B"/>
    <w:rsid w:val="001610CE"/>
    <w:rsid w:val="001765AD"/>
    <w:rsid w:val="001858E5"/>
    <w:rsid w:val="00187F15"/>
    <w:rsid w:val="001B73B5"/>
    <w:rsid w:val="001C7035"/>
    <w:rsid w:val="00233478"/>
    <w:rsid w:val="00253C7B"/>
    <w:rsid w:val="002D1B43"/>
    <w:rsid w:val="00322F40"/>
    <w:rsid w:val="00347708"/>
    <w:rsid w:val="00350F8E"/>
    <w:rsid w:val="003639FE"/>
    <w:rsid w:val="00395D17"/>
    <w:rsid w:val="003D7A4B"/>
    <w:rsid w:val="00407373"/>
    <w:rsid w:val="00413CA6"/>
    <w:rsid w:val="0042550D"/>
    <w:rsid w:val="00446EE6"/>
    <w:rsid w:val="00462B79"/>
    <w:rsid w:val="00477204"/>
    <w:rsid w:val="0048710E"/>
    <w:rsid w:val="004B53E9"/>
    <w:rsid w:val="004D0612"/>
    <w:rsid w:val="004D6DDB"/>
    <w:rsid w:val="005753C7"/>
    <w:rsid w:val="005926D3"/>
    <w:rsid w:val="00621093"/>
    <w:rsid w:val="00672684"/>
    <w:rsid w:val="006C564B"/>
    <w:rsid w:val="00737595"/>
    <w:rsid w:val="007419E6"/>
    <w:rsid w:val="007A16AE"/>
    <w:rsid w:val="007B7475"/>
    <w:rsid w:val="007E0548"/>
    <w:rsid w:val="007E28C8"/>
    <w:rsid w:val="00801018"/>
    <w:rsid w:val="00874E37"/>
    <w:rsid w:val="00893A16"/>
    <w:rsid w:val="008950EF"/>
    <w:rsid w:val="008C14FC"/>
    <w:rsid w:val="008C5C6D"/>
    <w:rsid w:val="008E26B8"/>
    <w:rsid w:val="009043BE"/>
    <w:rsid w:val="009454C8"/>
    <w:rsid w:val="00962A6F"/>
    <w:rsid w:val="00A00A0E"/>
    <w:rsid w:val="00A31A96"/>
    <w:rsid w:val="00AD5445"/>
    <w:rsid w:val="00AD696A"/>
    <w:rsid w:val="00B11494"/>
    <w:rsid w:val="00B126E8"/>
    <w:rsid w:val="00B164E4"/>
    <w:rsid w:val="00B3738A"/>
    <w:rsid w:val="00B51E31"/>
    <w:rsid w:val="00BD1E88"/>
    <w:rsid w:val="00BE2944"/>
    <w:rsid w:val="00C76009"/>
    <w:rsid w:val="00C857EB"/>
    <w:rsid w:val="00DB4D9F"/>
    <w:rsid w:val="00E04661"/>
    <w:rsid w:val="00E37C1F"/>
    <w:rsid w:val="00E5768C"/>
    <w:rsid w:val="00E70B92"/>
    <w:rsid w:val="00E934AB"/>
    <w:rsid w:val="00EA7117"/>
    <w:rsid w:val="00EC101A"/>
    <w:rsid w:val="00F34498"/>
    <w:rsid w:val="00F35664"/>
    <w:rsid w:val="00F57AF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E0518A5"/>
  <w15:docId w15:val="{A04EEAED-8DB4-4D8C-B0D3-89C8A3B6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73B5"/>
    <w:rPr>
      <w:rFonts w:ascii="Roboto" w:eastAsia="Roboto" w:hAnsi="Roboto" w:cs="Roboto"/>
      <w:lang w:val="ru-RU"/>
    </w:rPr>
  </w:style>
  <w:style w:type="paragraph" w:styleId="a7">
    <w:name w:val="footer"/>
    <w:basedOn w:val="a"/>
    <w:link w:val="a8"/>
    <w:uiPriority w:val="99"/>
    <w:unhideWhenUsed/>
    <w:rsid w:val="001B73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73B5"/>
    <w:rPr>
      <w:rFonts w:ascii="Roboto" w:eastAsia="Roboto" w:hAnsi="Roboto" w:cs="Robo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2</cp:revision>
  <cp:lastPrinted>2023-05-12T07:16:00Z</cp:lastPrinted>
  <dcterms:created xsi:type="dcterms:W3CDTF">2023-07-28T06:02:00Z</dcterms:created>
  <dcterms:modified xsi:type="dcterms:W3CDTF">2024-01-30T10:25:00Z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