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"СТРОЙСЕРВИС";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«Дервейс Автосервис» (ИНН 0917036350, ОГРН 1190917000560, Адрес: Карачаево-Черкесская Республика, г.Черкесск, ул.Шоссейная, д.15) в размере13165010,17 руб. и в размере 391703,11 руб.; к ООО «Дервейс-Автосервис» (ИНН 0917021611 ОГРН 1120917002689, Адрес: Карачаево-Черкесская Республика, г.Черкесск, ул. Шоссейная, д.11) в размере 4361377,00 руб.; к ООО «Ставстройинжиринг» (ИНН 2634811034, ОГРН 1132651025495, Адрес: Карачаево-Черкесская Республика, г.Черкесск, ул.Шоссейная, д.11, оф.2) в размере 3153907733,88 руб.; к ООО АК «Дервейс» (ИНН 7725039953, ОГРН 1027739179160, адрес: Карачаево-Черкесская Республика, г. Черкесск, ул.Подгорная, д.134В) в размере 151910110,45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3 323 735 934.61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А25-1443/2019.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"СТРОЙСЕРВИС".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января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