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Грузовой-самосвал МАЗ 551605-230-024, № шасси (рамы) Y3M55160550005374, № двигателя 50250586, разукомплектован, г.в. 2005, гос. и рег. знаки К 713 РО 24, VIN: Y3M55160550005374; Прицеп ТМЗ 803А, г.в. 1970, гос. и рег. знаки АА 9882 19; Автобетоносмеситель 69361С на шасси МАЗ-630305-250, № шасси (рамы) Y3M63030550001048, разукомплектован, двигатель установки разукомплектован, г.в. 2005, гос. и рег. знаки Х 134 МТ 24, VIN: X4869361C50072051; Спецпассажирское ТС УРАЛ 32551-0013-41, модель, № двигателя ЯМЗ-236НЕ2-24 А0417209, № шасси (рамы) X1P325510A1367858, г.в. 2010, гос. и рег. знаки Р 288 ЕС 19, VIN: X1P325510A1367858; Автобус специальный НЕФАЗ-4208-11-13, № кабины 2136778, № шасси (рамы) XTC43114R92358283, разукомплектован, г.в. 2009, гос. и рег. знаки К 834 АА 124, VIN: X1F4208ME90011836.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1 946 013.03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