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7923–ОАОФ/2/3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1) ПАО «ЛК «ЕВРОПЛАН» ИНН 9705101614; 2) ПАО «ЛК «ЕВРОПЛАН» ИНН 9705101614; 3) 000 «ИМПЕРИАЛСТРОЙ» ИНН 8602184825; 4) 000 «МАСТЕР55» ИНН 5501164626; 5) ООО «МЦ Институт труда» ИНН 5501107297; 6) 000 «НЕФТЕГАЗПРОЕКТ» ИНН 7710566570; 7) 000 «озсм» ИНН 5504162176; 8) 000 «ПКФ «ОЛИМП» ИНН 6679117828; 9) 000 «ПРОМСТРОЙ» ИНН 8610000479; 10) 000 «СОБ «КОРШАК» ИНН 5501044872; 11) 000 «СТРОЙОПТ» ИНН 5504235850; 12) 000 «СУ 777» ИНН 5501193514; 13) 000 «ДЕЛОВОЙ МИР» (ранее 000 «ГЛОБАЛ СТРОЙ») ИНН 5003135774; 14) 000 «ГСП РЕМОНТ» ИНН 7737106202..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13 009 941.72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А40-215644/21.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"СК СМП".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января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