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7909–ОАОФ/1/3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Грузовой-самосвал МАЗ 551605-230-024, № шасси (рамы) Y3M55160550005374, № двигателя 50250586, разукомплектован, г.в. 2005, гос. и рег. знаки К 713 РО 24, VIN: Y3M55160550005374; Прицеп ТМЗ 803А, г.в. 1970, гос. и рег. знаки АА 9882 19; Автобетоносмеситель 69361С на шасси МАЗ-630305-250, № шасси (рамы) Y3M63030550001048, разукомплектован, двигатель установки разукомплектован, г.в. 2005, гос. и рег. знаки Х 134 МТ 24, VIN: X4869361C50072051; Спецпассажирское ТС УРАЛ 32551-0013-41, модель, № двигателя ЯМЗ-236НЕ2-24 А0417209, № шасси (рамы) X1P325510A1367858, г.в. 2010, гос. и рег. знаки Р 288 ЕС 19, VIN: X1P325510A1367858; Автобус специальный НЕФАЗ-4208-11-13, № кабины 2136778, № шасси (рамы) XTC43114R92358283, разукомплектован, г.в. 2009, гос. и рег. знаки К 834 АА 124, VIN: X1F4208ME90011836. Местонахождение: г. Красноярск, ул. 60 лет Октября, д. 135..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1 946 013.03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А45-14070/2016.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«Сибмост».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