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7922–ОАОФ/1/1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«РГМК»;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на автомобиль марки Mercedes-Benz S 600 Maybach, год выпуска 2015, идентификационный номер WDD2229761A229188. Права требования ООО «РГМК» на указанное имущество подтверждаются вступившим в законную силу определением Арбитражного суда г. Москвы от 18.02.2021 по делу А40-290793/18 о признании недействительным договора купли-продажи транспортного средства от 19.04.2018 № 180419, заключенного между ООО «РГМК» и Геворкяном С.Р., и применении последствий недействительности сделки в виде возврата в конкурсную массу ООО «РГМК» указанного имущества..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А40-290793/18.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«РГМК».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