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7877–ОАОФ/2/5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СК "АФИНА ПАЛЛАДА";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Титулы собственности на транспортные средства и самоходную технику в количестве 141 единицы. Конкретный перечень (количества и наименования имущества), входящего в состав лота размещен на Едином Федеральном реестре сведений о банкротстве, а также на электронной торговой площадке ООО «ВЭТП», сайт в сети Интернет банкрот.вэтп.рф..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362 959 800.00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А45-5702/2016.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СК "АФИНА ПАЛЛАДА".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января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января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