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2C99" w14:textId="77777777" w:rsidR="00DD73B3" w:rsidRPr="00DD73B3" w:rsidRDefault="00DD73B3" w:rsidP="00DD73B3">
      <w:pPr>
        <w:spacing w:after="0" w:line="240" w:lineRule="auto"/>
        <w:ind w:firstLine="567"/>
        <w:jc w:val="both"/>
        <w:rPr>
          <w:rFonts w:ascii="Century Schoolbook" w:eastAsia="Times New Roman" w:hAnsi="Century Schoolbook" w:cs="Times New Roman"/>
          <w:sz w:val="24"/>
          <w:szCs w:val="24"/>
          <w:lang w:eastAsia="ru-RU"/>
        </w:rPr>
      </w:pPr>
      <w:r w:rsidRPr="00DD73B3">
        <w:rPr>
          <w:rFonts w:ascii="Century Schoolbook" w:eastAsia="Times New Roman" w:hAnsi="Century Schoolbook" w:cs="Times New Roman"/>
          <w:sz w:val="24"/>
          <w:szCs w:val="24"/>
          <w:lang w:eastAsia="ru-RU"/>
        </w:rPr>
        <w:t xml:space="preserve">Предметом торгов является имущество Должника, находящееся в залоге у АО «Траст Инвест М» и выставляемое на торги одним лотом. </w:t>
      </w:r>
    </w:p>
    <w:p w14:paraId="61CBA227" w14:textId="77777777" w:rsidR="00DD73B3" w:rsidRPr="00DD73B3" w:rsidRDefault="00DD73B3" w:rsidP="00DD73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entury Schoolbook" w:eastAsia="Times New Roman" w:hAnsi="Century Schoolbook" w:cs="Times New Roman"/>
          <w:color w:val="000000"/>
          <w:sz w:val="24"/>
          <w:szCs w:val="24"/>
          <w:lang w:eastAsia="ru-RU"/>
        </w:rPr>
      </w:pPr>
      <w:r w:rsidRPr="00DD73B3">
        <w:rPr>
          <w:rFonts w:ascii="Century Schoolbook" w:eastAsia="Times New Roman" w:hAnsi="Century Schoolbook" w:cs="Times New Roman"/>
          <w:color w:val="000000"/>
          <w:sz w:val="24"/>
          <w:szCs w:val="24"/>
          <w:lang w:eastAsia="ru-RU"/>
        </w:rPr>
        <w:t xml:space="preserve">Имущество 50 % доли в уставном капитале ООО «Ковент-Плюс» обременено залогом АО «ТРАСТ ИНВЕСТ М» </w:t>
      </w:r>
      <w:proofErr w:type="gramStart"/>
      <w:r w:rsidRPr="00DD73B3">
        <w:rPr>
          <w:rFonts w:ascii="Century Schoolbook" w:eastAsia="Times New Roman" w:hAnsi="Century Schoolbook" w:cs="Times New Roman"/>
          <w:color w:val="000000"/>
          <w:sz w:val="24"/>
          <w:szCs w:val="24"/>
          <w:lang w:eastAsia="ru-RU"/>
        </w:rPr>
        <w:t>согласно договора</w:t>
      </w:r>
      <w:proofErr w:type="gramEnd"/>
      <w:r w:rsidRPr="00DD73B3">
        <w:rPr>
          <w:rFonts w:ascii="Century Schoolbook" w:eastAsia="Times New Roman" w:hAnsi="Century Schoolbook" w:cs="Times New Roman"/>
          <w:color w:val="000000"/>
          <w:sz w:val="24"/>
          <w:szCs w:val="24"/>
          <w:lang w:eastAsia="ru-RU"/>
        </w:rPr>
        <w:t xml:space="preserve"> залога №1953/З/1738 от 24.11.2014</w:t>
      </w:r>
    </w:p>
    <w:tbl>
      <w:tblPr>
        <w:tblStyle w:val="a3"/>
        <w:tblW w:w="7196" w:type="dxa"/>
        <w:tblInd w:w="0" w:type="dxa"/>
        <w:tblLook w:val="04A0" w:firstRow="1" w:lastRow="0" w:firstColumn="1" w:lastColumn="0" w:noHBand="0" w:noVBand="1"/>
      </w:tblPr>
      <w:tblGrid>
        <w:gridCol w:w="959"/>
        <w:gridCol w:w="6237"/>
      </w:tblGrid>
      <w:tr w:rsidR="00266CA7" w:rsidRPr="00DD73B3" w14:paraId="37D9C609" w14:textId="77777777" w:rsidTr="00266CA7">
        <w:trPr>
          <w:trHeight w:val="6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9153" w14:textId="77777777" w:rsidR="00266CA7" w:rsidRPr="00DD73B3" w:rsidRDefault="00266CA7" w:rsidP="00DD7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Schoolbook" w:eastAsia="Times New Roman" w:hAnsi="Century Schoolbook"/>
                <w:b/>
                <w:color w:val="000000"/>
                <w:sz w:val="24"/>
                <w:szCs w:val="24"/>
              </w:rPr>
            </w:pPr>
            <w:r w:rsidRPr="00DD73B3">
              <w:rPr>
                <w:rFonts w:ascii="Century Schoolbook" w:eastAsia="Times New Roman" w:hAnsi="Century Schoolbook"/>
                <w:b/>
                <w:color w:val="000000"/>
                <w:sz w:val="24"/>
                <w:szCs w:val="24"/>
              </w:rPr>
              <w:t>№ п/п (лот)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1138" w14:textId="77777777" w:rsidR="00266CA7" w:rsidRPr="00DD73B3" w:rsidRDefault="00266CA7" w:rsidP="00DD7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Schoolbook" w:eastAsia="Times New Roman" w:hAnsi="Century Schoolbook"/>
                <w:b/>
                <w:color w:val="000000"/>
                <w:sz w:val="24"/>
                <w:szCs w:val="24"/>
              </w:rPr>
            </w:pPr>
            <w:r w:rsidRPr="00DD73B3">
              <w:rPr>
                <w:rFonts w:ascii="Century Schoolbook" w:eastAsia="Times New Roman" w:hAnsi="Century Schoolbook"/>
                <w:b/>
                <w:color w:val="000000"/>
                <w:sz w:val="24"/>
                <w:szCs w:val="24"/>
              </w:rPr>
              <w:t>Наименование реализуемого имущества</w:t>
            </w:r>
          </w:p>
        </w:tc>
      </w:tr>
      <w:tr w:rsidR="00266CA7" w:rsidRPr="00DD73B3" w14:paraId="3C123D54" w14:textId="77777777" w:rsidTr="00266C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2588" w14:textId="77777777" w:rsidR="00266CA7" w:rsidRPr="00DD73B3" w:rsidRDefault="00266CA7" w:rsidP="00DD7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Schoolbook" w:eastAsia="Times New Roman" w:hAnsi="Century Schoolbook"/>
                <w:color w:val="000000"/>
                <w:sz w:val="24"/>
                <w:szCs w:val="24"/>
              </w:rPr>
            </w:pPr>
            <w:r w:rsidRPr="00DD73B3">
              <w:rPr>
                <w:rFonts w:ascii="Century Schoolbook" w:eastAsia="Times New Roman" w:hAnsi="Century Schoolbook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9936" w14:textId="77777777" w:rsidR="00266CA7" w:rsidRPr="00DD73B3" w:rsidRDefault="00266CA7" w:rsidP="00DD7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Schoolbook" w:eastAsia="Times New Roman" w:hAnsi="Century Schoolbook"/>
                <w:color w:val="000000"/>
                <w:sz w:val="24"/>
                <w:szCs w:val="24"/>
              </w:rPr>
            </w:pPr>
            <w:r w:rsidRPr="00DD73B3">
              <w:rPr>
                <w:rFonts w:ascii="Century Schoolbook" w:eastAsia="Times New Roman" w:hAnsi="Century Schoolbook"/>
                <w:color w:val="000000"/>
                <w:sz w:val="24"/>
                <w:szCs w:val="24"/>
              </w:rPr>
              <w:t>Доля в размере 50% уставного капитала Общества с ограниченной ответственностью «Конвент-Плюс» (</w:t>
            </w:r>
            <w:r w:rsidRPr="00DD73B3">
              <w:rPr>
                <w:rFonts w:ascii="Century Schoolbook" w:eastAsia="Times New Roman" w:hAnsi="Century Schoolbook"/>
                <w:color w:val="222222"/>
                <w:sz w:val="24"/>
                <w:szCs w:val="24"/>
              </w:rPr>
              <w:t>ИНН 7710245657, ОГРН 1037739339505, юридический адрес: 121087, г. Москва, Багратионовский проезд, д. 7, стр. 20В</w:t>
            </w:r>
            <w:r w:rsidRPr="00DD73B3">
              <w:rPr>
                <w:rFonts w:ascii="Century Schoolbook" w:eastAsia="Times New Roman" w:hAnsi="Century Schoolbook"/>
                <w:color w:val="000000"/>
                <w:sz w:val="24"/>
                <w:szCs w:val="24"/>
              </w:rPr>
              <w:t>)</w:t>
            </w:r>
          </w:p>
        </w:tc>
      </w:tr>
    </w:tbl>
    <w:p w14:paraId="17FD5E34" w14:textId="77777777" w:rsidR="00D830D5" w:rsidRDefault="00D830D5"/>
    <w:sectPr w:rsidR="00D83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19"/>
    <w:rsid w:val="00120419"/>
    <w:rsid w:val="00266CA7"/>
    <w:rsid w:val="00D830D5"/>
    <w:rsid w:val="00DD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4C071-DB1E-462F-92BA-A1B292DA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3B3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3</cp:revision>
  <dcterms:created xsi:type="dcterms:W3CDTF">2023-11-21T14:01:00Z</dcterms:created>
  <dcterms:modified xsi:type="dcterms:W3CDTF">2023-12-29T15:55:00Z</dcterms:modified>
</cp:coreProperties>
</file>