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площадью 2 500 кв.м., с кадастровым номером 50:31:0030245:171,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