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площадью 2 500 кв.м., с кадастровым номером 50:31:0030245:151,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