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площадью 2 500 кв.м., с кадастровым номером 50:31:0030245:143,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