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7872–ОТПП/1/2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 от 15.04.2017 по договору аренды земельного участка (кадастровый номер 54:13:025308:1848, площадь: 6 912 700кв.м.) при множественности лиц на стороне арендодателей № 8 от 06.05.2011
При реализации лота № 2 преимущественным правом приобретения имущества должника обладают лица, занимающиеся производством или производством и переработкой сельскохозяйственной продукции и владеющие земельными участками, непосредственно прилегающими к земельному участку должника, либо к земельным участкам Должника в аренде..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2 712 543.48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