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DD76A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D76A2" w:rsidRDefault="00DD76A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DD76A2" w:rsidRDefault="00DD76A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DD76A2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7827–ОАЗФ/1/4</w:t>
      </w:r>
    </w:p>
    <w:p w:rsidR="00DD76A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DD76A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4  </w:t>
      </w:r>
    </w:p>
    <w:p w:rsidR="00DD76A2" w:rsidRDefault="00DD76A2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DD76A2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«19» декабря 2023 года.</w:t>
      </w:r>
    </w:p>
    <w:p w:rsidR="00DD76A2" w:rsidRDefault="00DD76A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DD76A2" w:rsidRDefault="00000000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DD76A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7827-ОАЗФ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АО «Сибмост»;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DD76A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</w:t>
      </w:r>
      <w:r>
        <w:rPr>
          <w:rFonts w:eastAsia="Times New Roman"/>
        </w:rPr>
        <w:t>: Автобетоносмеситель 58146Z на шасси КАМАЗ 65115-L4, № кузова (кабины, прицепа) 2374049, № шасси (рамы) ХТС651154Е1310167, 2014 г.в., гос. №Е 441 ВН 154. Местонахождение: Новосибирская область, г. Новосибирск, ул. Станционная, 81. 
В отношении лота №4 имеются ограничения (запрет на регистрационные действия)..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DD76A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2 777 250.00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DD76A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DD76A2" w:rsidRDefault="00000000">
      <w:pPr>
        <w:spacing w:after="120" w:line="264" w:lineRule="auto"/>
        <w:ind w:firstLine="567"/>
      </w:pPr>
      <w:r>
        <w:t>А45-14070/2016.</w:t>
      </w:r>
    </w:p>
    <w:p w:rsidR="00DD76A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DD76A2" w:rsidRDefault="00000000">
      <w:pPr>
        <w:spacing w:after="120" w:line="264" w:lineRule="auto"/>
        <w:ind w:firstLine="567"/>
      </w:pPr>
      <w:r>
        <w:t>Арбитражный суд Новосибирской области.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DD76A2" w:rsidRDefault="00000000">
      <w:pPr>
        <w:spacing w:after="120" w:line="264" w:lineRule="auto"/>
        <w:ind w:firstLine="567"/>
      </w:pPr>
      <w:r>
        <w:t>АО «Сибмост».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DD76A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4" w:name="_Hlk37882833"/>
      <w:bookmarkEnd w:id="4"/>
    </w:p>
    <w:p w:rsidR="00DD76A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DD76A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"Межрегионконсалт".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DD76A2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B74138" w:rsidRPr="00B74138">
        <w:t xml:space="preserve">390006, Рязанская область, </w:t>
      </w:r>
      <w:proofErr w:type="spellStart"/>
      <w:r w:rsidR="00B74138" w:rsidRPr="00B74138">
        <w:t>г.Рязань</w:t>
      </w:r>
      <w:proofErr w:type="spellEnd"/>
      <w:r w:rsidR="00B74138" w:rsidRPr="00B74138">
        <w:t xml:space="preserve">, </w:t>
      </w:r>
      <w:proofErr w:type="spellStart"/>
      <w:r w:rsidR="00B74138" w:rsidRPr="00B74138">
        <w:t>ул.Есенина</w:t>
      </w:r>
      <w:proofErr w:type="spellEnd"/>
      <w:r w:rsidR="00B74138" w:rsidRPr="00B74138">
        <w:t xml:space="preserve">, д.2А. </w:t>
      </w:r>
      <w:proofErr w:type="spellStart"/>
      <w:r w:rsidR="00B74138" w:rsidRPr="00B74138">
        <w:t>помещ</w:t>
      </w:r>
      <w:proofErr w:type="spellEnd"/>
      <w:r w:rsidR="00B74138" w:rsidRPr="00B74138">
        <w:t>. Н4</w:t>
      </w:r>
      <w:r>
        <w:t>, ИНН: 6230079253, ОГРН: 1126230004449).</w:t>
      </w:r>
      <w:bookmarkEnd w:id="5"/>
      <w:r>
        <w:t xml:space="preserve"> </w:t>
      </w:r>
    </w:p>
    <w:p w:rsidR="00DD76A2" w:rsidRPr="00B74138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B74138">
        <w:rPr>
          <w:color w:val="800000"/>
          <w:u w:val="single"/>
          <w:lang w:val="en-US"/>
        </w:rPr>
        <w:t>https</w:t>
      </w:r>
      <w:r w:rsidR="00B74138" w:rsidRPr="00B74138">
        <w:rPr>
          <w:color w:val="800000"/>
          <w:u w:val="single"/>
        </w:rPr>
        <w:t>://</w:t>
      </w:r>
      <w:proofErr w:type="spellStart"/>
      <w:r w:rsidR="00B74138">
        <w:rPr>
          <w:color w:val="800000"/>
          <w:u w:val="single"/>
        </w:rPr>
        <w:t>банкрот.вэтп.рф</w:t>
      </w:r>
      <w:proofErr w:type="spellEnd"/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DD76A2" w:rsidRDefault="00000000">
      <w:pPr>
        <w:spacing w:after="120" w:line="264" w:lineRule="auto"/>
        <w:ind w:left="142" w:firstLine="425"/>
      </w:pPr>
      <w:r>
        <w:t>Дата начала представления заявок: «13» ноября 2023г. 10:00:00</w:t>
      </w:r>
    </w:p>
    <w:p w:rsidR="00DD76A2" w:rsidRDefault="00000000">
      <w:pPr>
        <w:spacing w:after="120" w:line="264" w:lineRule="auto"/>
        <w:ind w:left="142" w:firstLine="425"/>
      </w:pPr>
      <w:r>
        <w:t>Дата окончания представления заявок: «18» декабря 2023г. 10:00:00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DD76A2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DD76A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DD76A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"Межрегионконсалт") </w:t>
      </w:r>
    </w:p>
    <w:p w:rsidR="00DD76A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:rsidR="00DD76A2" w:rsidRDefault="00DD76A2">
      <w:pPr>
        <w:pStyle w:val="af6"/>
        <w:spacing w:before="280" w:after="280"/>
        <w:jc w:val="both"/>
        <w:rPr>
          <w:lang w:val="en-US"/>
        </w:rPr>
      </w:pPr>
    </w:p>
    <w:sectPr w:rsidR="00DD76A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9D1169" w:rsidRDefault="009D1169">
      <w:r>
        <w:separator/>
      </w:r>
    </w:p>
  </w:endnote>
  <w:endnote w:type="continuationSeparator" w:id="0">
    <w:p w:rsidR="009D1169" w:rsidRDefault="009D11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9D1169" w:rsidRDefault="009D1169">
      <w:r>
        <w:separator/>
      </w:r>
    </w:p>
  </w:footnote>
  <w:footnote w:type="continuationSeparator" w:id="0">
    <w:p w:rsidR="009D1169" w:rsidRDefault="009D116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DD76A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76A2"/>
    <w:rsid w:val="009D1169"/>
    <w:rsid w:val="00B74138"/>
    <w:rsid w:val="00DD76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304FBC3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