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Щедрин Роман Алексеевич;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 LARGUS RS045L, модель: LADA LARGUS RS045L, год изготовления: 2022, цвет: Серый, VIN: XTARS045LN1447966, ПТС/ЭПТС: 164301041266505, г/н: Е954МВ790, мощность двигателя, л. с. (кВт): 78 л.с. (106.1 кВт), разрешенная максимальная масса 1850 кг, масса без нагрузки 1370 кг, начальная цена продажи: 1 281 000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1 281 000.00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А41-22775/2023.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Щедрин Роман Алексеевич.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декабря 2023г.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декабря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