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площадью 2 500 кв.м., с кадастровым номером 50:31:0030245:59,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