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площадью 2 500 кв.м., с кадастровым номером 50:31:0030245:58,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