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Щедрин Роман Алексеевич;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LADA LARGUS RS045L, модель: LADA LARGUS RS045L, год изготовления: 2022, цвет: Серый, VIN: XTARS045LN1447966, ПТС/ЭПТС: 164301041266505, г/н: Е954МВ790, мощность двигателя, л. с. (кВт): 78 л.с. (106.1 кВт), разрешенная максимальная масса 1850 кг, масса без нагрузки 1370 кг, начальная цена продажи: 1 281 000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1 281 000.00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А41-22775/2023.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Щедрин Роман Алексеевич.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ноября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декабря 2023г.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