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7783–ОАОФ/2/3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Единый объект недвижимости в составе прав нежилое здание -  трансформаторная подстанция 51,8 кв.м. кадастровый №67:27:0011028:124 адрес, г. Смоленск, ул. Карбышева, д.9; земельный участок 102 кв. м. (вид разрешенного использования: для размещения здания трансформаторной) кадастровый № 67:27:0011028:0026, расположенный по адресу: Смоленская область, г. Смоленск, пос. Красный Бор; силовой трансформатор ТМ-400/6 инв.№322; силовой трансформатор ТМ-400/6 инв.№325; комплект распределительных устройств КРУ-6КВт инв.№164..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982 826.57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А62-3028/2020.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АО "79 ЦИБ".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декабря 2023г.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7783–ОАОФ/1/3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"Аксиома"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(ОГРН:1166733066752)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12:53:30;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"Ланиакея"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(ОГРН:1216700010108)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12:45:30;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982 826.57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"Аксиома"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982 826.57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12:13:42.646143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"Аксиома"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214020, Смоленская обл, г Смоленск, ул Шевченко, д. 99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982 826.57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 р/сч 40702810823250000714 в ФИЛИАЛ БАНКА ВТБ (ПАО) в г. Воронеже, БИК 042007835,к/сч 30101810100000000835.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