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7783–ОАОФ/1/4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Единый объект недвижимости в составе прав на нежилое здание трансформаторная подстанция 42,6 кв.м. кадастровый № 67:27:0011028:108, адрес, г. Смоленск, ул. Карбышева, д.9, земельный участок 99кв.м. (вид разрешенного использования: для размещения здания трансформаторной), кадастровый № 67:27:001 10 28:0027, расположенный по адресу: Смоленская область, г. Смоленск, пос. Красный Бор; силовой трансформатор ТМ-160/6 инв.№323; силовой трансформатор ТМ-160/6 инв.№324; комплект распределительных устройств КРУ-6,8 инв.№136..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686 971.08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А62-3028/2020.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"79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