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1) ПАО «ЛК «ЕВРОПЛАН» ИНН 9705101614;
2) ПАО «ЛК «ЕВРОПЛАН» ИНН 9705101614;
3) 000 «ИМПЕРИАЛСТРОЙ» ИНН 8602184825;
4) 000 «МАСТЕР55» ИНН 5501164626;
5) ООО «МЦ Институт труда» ИНН 5501107297;
6) 000 «НЕФТЕГАЗПРОЕКТ» ИНН 7710566570;
7) 000 «озсм» ИНН 5504162176;
8) 000 «ПКФ «ОЛИМП» ИНН 6679117828;
9) 000 «ПРОМСТРОЙ» ИНН 8610000479;
10) 000 «СОБ «КОРШАК» ИНН 5501044872;
11) 000 «СТРОЙОПТ» ИНН 5504235850;
12) 000 «СУ 777» ИНН 5501193514;
13) 000 «ДЕЛОВОЙ МИР» (ранее 000 «ГЛОБАЛ СТРОЙ») ИНН 5003135774;
14) 000 «ГСП РЕМОНТ» ИНН 7737106202..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14 455 490.80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А40-215644/21.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"СК СМП".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ноября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ноября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