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7751–ОАЗФ/2/1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ноября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"СПЕКТР";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Задолженность (убытки) Грига Валерия Александровича в рамках дела № А62-8762/2019 в пользу ООО «Спектр» (ИНН 6730064671, ОГРН 1066731107849) в размере 2 904 700 000,00 руб. В случае изменения размера права требования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89 953 000.00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А62-8762/2019.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Смоленской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"СПЕКТР".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Шаврина Екатерина Михайловна.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Шаврина Екатерина Михайловна.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октября 2023г. 13:00:00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«21» ноября 2023г. 13:00:00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«24» ноября 2023г.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(Шаврина Екатерина Михайловна)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Шаврина Екатерина Михайловна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