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54F" w:rsidRDefault="00E6454F" w:rsidP="00E6454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проект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ДОГОВОР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купли-продажи</w:t>
      </w:r>
    </w:p>
    <w:p w:rsidR="00E6454F" w:rsidRPr="0054674A" w:rsidRDefault="00E6454F" w:rsidP="00E6454F">
      <w:pPr>
        <w:suppressAutoHyphens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</w:pPr>
    </w:p>
    <w:p w:rsidR="00E6454F" w:rsidRPr="0054674A" w:rsidRDefault="00E6454F" w:rsidP="00E6454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 xml:space="preserve"> 2023 года</w:t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54674A"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lang w:eastAsia="ru-RU"/>
        </w:rPr>
        <w:tab/>
        <w:t>г. Элиста</w:t>
      </w:r>
    </w:p>
    <w:p w:rsidR="00E6454F" w:rsidRPr="00FA182B" w:rsidRDefault="00E6454F" w:rsidP="00E645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6454F" w:rsidRPr="00FA182B" w:rsidRDefault="00E6454F" w:rsidP="00E6454F">
      <w:pPr>
        <w:suppressAutoHyphens/>
        <w:autoSpaceDN w:val="0"/>
        <w:adjustRightInd w:val="0"/>
        <w:spacing w:after="0" w:line="300" w:lineRule="exact"/>
        <w:ind w:firstLine="708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(ИНН 3413009755, ОГРН 1073458003255, 404375, Волгоградская область,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Котельниковский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район, </w:t>
      </w:r>
      <w:proofErr w:type="spellStart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Нагавская</w:t>
      </w:r>
      <w:proofErr w:type="spellEnd"/>
      <w:r w:rsidRPr="00FA182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станица, площадь им. Г.И. Родина, 8/1)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 лице к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онкурсн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управляющ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Гришкин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Олег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Николаевич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(дата </w:t>
      </w:r>
      <w:proofErr w:type="gramStart"/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место рождения: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г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ражданство Российской Федерации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),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его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 основании определения Арбитражного суда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Волгоградской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.2022 г. по делу № А12-20468/2021, именуемый в дальнейшем </w:t>
      </w:r>
      <w:r w:rsidRPr="00FA18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«Продавец»</w:t>
      </w:r>
      <w:r w:rsidRPr="00FA182B">
        <w:rPr>
          <w:rFonts w:ascii="Times New Roman" w:eastAsia="Times New Roman" w:hAnsi="Times New Roman" w:cs="Times New Roman"/>
          <w:sz w:val="24"/>
          <w:szCs w:val="24"/>
          <w:lang w:eastAsia="ar-SA"/>
        </w:rPr>
        <w:t>, с одной стороны, и</w:t>
      </w:r>
    </w:p>
    <w:p w:rsidR="00E6454F" w:rsidRPr="00426145" w:rsidRDefault="00E6454F" w:rsidP="00E645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 (</w:t>
      </w:r>
      <w:r w:rsidRPr="00860CD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именуем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ый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дальнейшем </w:t>
      </w:r>
      <w:r w:rsidRPr="007D08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«Покупатель»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с другой стороны, совместно именуемые «Стороны», в соответствии с Протоколом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_______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заключили настоящий договор купли-продажи недвижимого имущества (далее – Договор) о нижеследующем: </w:t>
      </w:r>
    </w:p>
    <w:p w:rsidR="00E6454F" w:rsidRPr="00426145" w:rsidRDefault="00E6454F" w:rsidP="00E6454F">
      <w:pPr>
        <w:suppressAutoHyphens/>
        <w:spacing w:after="0" w:line="300" w:lineRule="exac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numPr>
          <w:ilvl w:val="0"/>
          <w:numId w:val="1"/>
        </w:numPr>
        <w:suppressAutoHyphens/>
        <w:spacing w:after="0" w:line="300" w:lineRule="exact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Предмет Договора</w:t>
      </w:r>
    </w:p>
    <w:p w:rsidR="00E6454F" w:rsidRPr="00426145" w:rsidRDefault="00E6454F" w:rsidP="00E6454F">
      <w:pPr>
        <w:suppressAutoHyphens/>
        <w:spacing w:after="0" w:line="300" w:lineRule="exact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1.1. По настоящему Договору Продавец обязуется передать в собственность Покупателя недвижимое имущество, а именно: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лот 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413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proofErr w:type="gramEnd"/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далее – Объект)</w:t>
      </w:r>
      <w:r w:rsidRPr="0042614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Договором, и принять Объект.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426145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Объект принадлежит Продавцу на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праве собственности, что подтверждается выпиской из Управления Федеральной службы государственной регистрации, кадастра и картографии.</w:t>
      </w:r>
    </w:p>
    <w:p w:rsidR="00E6454F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открытых торгов по продаже имущества должника, состоявшихся «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</w:t>
      </w:r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F75B75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bookmarkStart w:id="0" w:name="_GoBack"/>
      <w:bookmarkEnd w:id="0"/>
      <w:r w:rsidRPr="00886F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на электронной торговой площадке «Всероссийская Электронная Торговая Площадка», размещенной в сети «Интернет» по адресу: https://банкрот.вэтп.рф.</w:t>
      </w:r>
    </w:p>
    <w:p w:rsidR="00E6454F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1.4. </w:t>
      </w:r>
      <w:r w:rsidRPr="00FE1961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В соответствии с </w:t>
      </w:r>
      <w:r w:rsidRPr="00B0466A">
        <w:rPr>
          <w:rFonts w:ascii="Times New Roman" w:eastAsia="Arial" w:hAnsi="Times New Roman" w:cs="Times New Roman"/>
          <w:sz w:val="24"/>
          <w:szCs w:val="24"/>
          <w:lang w:eastAsia="ar-SA"/>
        </w:rPr>
        <w:t>абзацем девятым п. 1 ст. 126 Федерального закона от 26.10.2002 № 127-ФЗ «О несостоятельности (банкротстве)» с даты принятия арбитражным судом решения о признании должника банкротом и об открытии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E6454F" w:rsidRPr="00426145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1.5. Переход права собственности на Объект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недвижимости».</w:t>
      </w:r>
    </w:p>
    <w:p w:rsidR="00E6454F" w:rsidRPr="00426145" w:rsidRDefault="00E6454F" w:rsidP="00E6454F">
      <w:pPr>
        <w:widowControl w:val="0"/>
        <w:suppressAutoHyphens/>
        <w:spacing w:after="0" w:line="300" w:lineRule="exact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1.6. </w:t>
      </w:r>
      <w:r w:rsidRPr="00426145">
        <w:rPr>
          <w:rFonts w:ascii="Times New Roman" w:eastAsia="Arial" w:hAnsi="Times New Roman" w:cs="Times New Roman"/>
          <w:sz w:val="24"/>
          <w:szCs w:val="24"/>
          <w:lang w:eastAsia="ar-SA"/>
        </w:rPr>
        <w:t>Право собственности на Объект у Продавца прекращается, а право собственности на Объект у Покупателя возникает с момента государственной регистрации перехода права собственности на Объект после полной оплаты цены Объекта Покупателем в соответствии с условиями настоящего Договора.</w:t>
      </w:r>
    </w:p>
    <w:p w:rsidR="00E6454F" w:rsidRDefault="00E6454F" w:rsidP="00E6454F">
      <w:pPr>
        <w:suppressAutoHyphens/>
        <w:spacing w:after="0" w:line="300" w:lineRule="exac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1.7.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Риск случайной гибели или порчи имущества, а также обязательства и расходы по содержанию и эксплуатации Объекта переходят к Покупателю с момента фактической передачи Объекта и подписания Сторонами Акта приема-передачи Объекта.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2. Права и обязанности Сторон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2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 Покупатель обязан: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2.1.1. Уплатить Продавцу Цену Объекта, установленную настоящим Договором, в порядке и на условиях, установленных настоящим Договором.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2.1.2. Перед принятием Объекта осмотреть его и при отсутствии мотивированных претензий к состоянию имущества, принять Объект, подписав передаточный акт в порядке и в сроки, предусмотренные настоящим Договором.</w:t>
      </w:r>
    </w:p>
    <w:p w:rsidR="00E6454F" w:rsidRPr="00426145" w:rsidRDefault="00E6454F" w:rsidP="00E6454F">
      <w:pPr>
        <w:suppressAutoHyphens/>
        <w:spacing w:after="0" w:line="300" w:lineRule="exact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2.1.3. Своевременно и в полном объеме оплатить все государственные пошлины и сборы, взимаемые в соответствии с действующим законодательством Российской Федерации за государственную регистрацию перехода прав собственности на Объект. Расходы по государственной регистрации перехода права собственности несёт Покупатель.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 Продавец обязан: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2.2.1. Осуществить действия, необходимые для государственной регистрации перехода права собственности на Объект от Продавца к Покупателю, в том числе действия по подготовке всех документов, необходимых для государственной регистрации перехода права собственности на Объект в соответствии с требованиями действующего законодательства и практикой осуществления регистрационных действий в срок не позднее 15 (Пятнадцати) рабочих дней с момента полной оплаты по настоящему Договору.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2.2.2. Передать Объект Покупателю по Акту приема-передачи в течение 15 (пятнадцати) рабочих дней с момента полной оплаты по настоящему Договору. Имущество передается в том виде, как оно есть на дату передачи.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2.3. После фактической передачи Объекта по Акту приема-передачи от Продавца Покупателю и после государственной регистрации перехода права собственности Покупатель имеет право осуществлять в отношении Объекта все действия, не запрещенные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2.4. Продавец гарантирует, что на дату подписания Договора является полноправным и законным собственником Объекта. Право собственности Продавца никем не оспаривается. 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 Цена и порядок расчетов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 Цена Объекта 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составляет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________________</w:t>
      </w: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,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без НДС.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3.2. Внесенный Покупателем задаток для участия в торгах по продаже недвижимого имущества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ООО «Агро Холдинг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Нагавский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засчитывается в счёт оплаты приобретаемого по настоящему Договору Объекта. 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3.3. Покупатель обязуется в течение 30 (Тридцати) календарных дней с момента подписания настоящего Договора оплатить оставшуюся Цену за Объект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__________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путем перечисления денежных средств на банковский счет Продавца, указанный в разделе 7 настоящего Договора. </w:t>
      </w:r>
    </w:p>
    <w:p w:rsidR="00E6454F" w:rsidRPr="00426145" w:rsidRDefault="00E6454F" w:rsidP="00E6454F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tabs>
          <w:tab w:val="left" w:pos="435"/>
        </w:tabs>
        <w:suppressAutoHyphens/>
        <w:spacing w:after="0" w:line="300" w:lineRule="exact"/>
        <w:ind w:right="31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4. Ответственность Сторон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4.1.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4.2. В случае просрочки Покупателем оплаты Имущества по сравнению с установленными в пункте 3.3 Договора сроками Продавец имеет право отказаться от исполнения настоящего Договора в одностороннем внесудебном порядке, письменно уведомив Покупателя о расторжении настоящего Договора. При этом настоящий Договор считается расторгнутым с момента направления Продавцом указанного уведомления, без составления дополнительного соглашения о расторжении Договора. Задаток, внесенный Покупателем для участия в торгах, ему не возвращается. </w:t>
      </w:r>
    </w:p>
    <w:p w:rsidR="00E6454F" w:rsidRPr="00426145" w:rsidRDefault="00E6454F" w:rsidP="00E6454F">
      <w:pPr>
        <w:suppressAutoHyphens/>
        <w:spacing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 Порядок разрешения споров</w:t>
      </w:r>
    </w:p>
    <w:p w:rsidR="00E6454F" w:rsidRPr="00426145" w:rsidRDefault="00E6454F" w:rsidP="00E6454F">
      <w:pPr>
        <w:suppressAutoHyphens/>
        <w:spacing w:after="0" w:line="300" w:lineRule="exact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5.1. Споры и разногласия, которые могут возникнуть при исполнении обязательств по настоящему Договору, разрешаются Сторонами путем переговоров.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5.2. В случае невозможности разрешения споров путем переговоров, Стороны передают их на рассмотрение в суд в соответствии с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6. Заключительные положения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6.1. Во всем,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6.2. Вся переписка между Сторонами осуществляется по адресам, указанным в настоящем Договоре. Уведомление об изменении адреса должно быть направлено другой Стороне в течение трех рабочих дней.</w:t>
      </w:r>
    </w:p>
    <w:p w:rsidR="00E6454F" w:rsidRPr="00426145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6.3. Изменение условий настоящего Договора, его расторжение и прекращение возможны в порядке, предусмотренном действующим законодательством. </w:t>
      </w:r>
    </w:p>
    <w:p w:rsidR="00E6454F" w:rsidRPr="00321B82" w:rsidRDefault="00E6454F" w:rsidP="00E6454F">
      <w:pPr>
        <w:suppressAutoHyphens/>
        <w:autoSpaceDE w:val="0"/>
        <w:spacing w:after="0" w:line="30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6.4.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рех экземплярах,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имеющих равную</w:t>
      </w:r>
      <w:r w:rsidRPr="00426145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426145">
        <w:rPr>
          <w:rFonts w:ascii="Times New Roman" w:eastAsia="Times New Roman" w:hAnsi="Times New Roman" w:cs="Times New Roman"/>
          <w:sz w:val="24"/>
          <w:szCs w:val="24"/>
          <w:lang w:eastAsia="ar-SA"/>
        </w:rPr>
        <w:t>юридическую силу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E6454F" w:rsidRDefault="00E6454F" w:rsidP="00E6454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0466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Реквизиты Сторон:</w:t>
      </w:r>
    </w:p>
    <w:p w:rsidR="00E6454F" w:rsidRPr="00B0466A" w:rsidRDefault="00E6454F" w:rsidP="00E6454F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961"/>
      </w:tblGrid>
      <w:tr w:rsidR="00E6454F" w:rsidRPr="00321B82" w:rsidTr="00596F3E">
        <w:tc>
          <w:tcPr>
            <w:tcW w:w="4815" w:type="dxa"/>
          </w:tcPr>
          <w:p w:rsidR="00E6454F" w:rsidRPr="00321B82" w:rsidRDefault="00E6454F" w:rsidP="00596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Продавец: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ИНН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3413009755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ОГРН 1073458003255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Получатель: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»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E6454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40702810012010585724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ПАО «СОВКОМБАНК» филиал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Корпоративный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"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30101810445250000360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  <w:r w:rsidRPr="004103A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044525360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Почтовый адрес: 35801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Республика Калмыкия, г. Элиста,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а/я 1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: 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vitamedia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2006@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yandex</w:t>
            </w:r>
            <w:proofErr w:type="spellEnd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ru</w:t>
            </w:r>
            <w:proofErr w:type="spellEnd"/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Конкурсный управляющий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ООО «Агро Холдинг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Нагавский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»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2080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+7 927 645 06 48</w:t>
            </w:r>
          </w:p>
          <w:p w:rsidR="00E6454F" w:rsidRPr="00720806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E6454F" w:rsidRPr="00321B82" w:rsidRDefault="00E6454F" w:rsidP="00596F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________________________/Гришкин О.Н. </w:t>
            </w:r>
          </w:p>
          <w:p w:rsidR="00E6454F" w:rsidRPr="00321B82" w:rsidRDefault="00E6454F" w:rsidP="00596F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М.П.</w:t>
            </w:r>
          </w:p>
        </w:tc>
        <w:tc>
          <w:tcPr>
            <w:tcW w:w="4961" w:type="dxa"/>
          </w:tcPr>
          <w:p w:rsidR="00E6454F" w:rsidRPr="00321B82" w:rsidRDefault="00E6454F" w:rsidP="00596F3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Покупател</w:t>
            </w: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ь: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</w:pPr>
            <w:r w:rsidRPr="00860C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  <w:r>
              <w:t xml:space="preserve"> </w:t>
            </w:r>
          </w:p>
          <w:p w:rsidR="00E6454F" w:rsidRPr="00860CD6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  <w:p w:rsidR="00E6454F" w:rsidRPr="00321B82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Банковские реквизиты:</w:t>
            </w:r>
          </w:p>
          <w:p w:rsidR="00E6454F" w:rsidRPr="00860CD6" w:rsidRDefault="00E6454F" w:rsidP="00E6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Получатель: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Корр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счет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64F2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БИК </w:t>
            </w:r>
          </w:p>
          <w:p w:rsidR="00E6454F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Почтовый адрес: </w:t>
            </w:r>
          </w:p>
          <w:p w:rsidR="00E6454F" w:rsidRPr="000579D5" w:rsidRDefault="00E6454F" w:rsidP="00596F3E">
            <w:pPr>
              <w:suppressAutoHyphens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-</w:t>
            </w:r>
            <w:r w:rsidRPr="00321B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mail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: 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208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 w:rsidRPr="000579D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Pr="000579D5" w:rsidRDefault="00E6454F" w:rsidP="00596F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6454F" w:rsidRPr="00321B82" w:rsidRDefault="00E6454F" w:rsidP="00E645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21B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____________________/</w:t>
            </w:r>
          </w:p>
        </w:tc>
      </w:tr>
    </w:tbl>
    <w:p w:rsidR="00E6454F" w:rsidRDefault="00E6454F" w:rsidP="00E6454F"/>
    <w:p w:rsidR="002638A1" w:rsidRDefault="00F75B75"/>
    <w:sectPr w:rsidR="002638A1" w:rsidSect="000579D5">
      <w:headerReference w:type="default" r:id="rId7"/>
      <w:footnotePr>
        <w:pos w:val="beneathText"/>
      </w:footnotePr>
      <w:pgSz w:w="11905" w:h="16837"/>
      <w:pgMar w:top="567" w:right="706" w:bottom="709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75B75">
      <w:pPr>
        <w:spacing w:after="0" w:line="240" w:lineRule="auto"/>
      </w:pPr>
      <w:r>
        <w:separator/>
      </w:r>
    </w:p>
  </w:endnote>
  <w:endnote w:type="continuationSeparator" w:id="0">
    <w:p w:rsidR="00000000" w:rsidRDefault="00F7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75B75">
      <w:pPr>
        <w:spacing w:after="0" w:line="240" w:lineRule="auto"/>
      </w:pPr>
      <w:r>
        <w:separator/>
      </w:r>
    </w:p>
  </w:footnote>
  <w:footnote w:type="continuationSeparator" w:id="0">
    <w:p w:rsidR="00000000" w:rsidRDefault="00F7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3DE" w:rsidRPr="00832AF0" w:rsidRDefault="00F75B75" w:rsidP="00832AF0">
    <w:pPr>
      <w:pStyle w:val="a3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E7102C"/>
    <w:multiLevelType w:val="hybridMultilevel"/>
    <w:tmpl w:val="46D6D01E"/>
    <w:lvl w:ilvl="0" w:tplc="1E20FCF8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4F"/>
    <w:rsid w:val="000F491D"/>
    <w:rsid w:val="00170FD7"/>
    <w:rsid w:val="00282243"/>
    <w:rsid w:val="004048DF"/>
    <w:rsid w:val="00A25D5F"/>
    <w:rsid w:val="00B15641"/>
    <w:rsid w:val="00E6454F"/>
    <w:rsid w:val="00F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BB80A8-376E-455B-9788-85630C9C9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645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45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2023-09-02T12:03:00Z</dcterms:created>
  <dcterms:modified xsi:type="dcterms:W3CDTF">2023-10-26T12:44:00Z</dcterms:modified>
</cp:coreProperties>
</file>