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7714–ОАЗФ/1/2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(50 %) в уставном капитале ООО «ОРТЭКС – М» (ИНН 1649022792).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А65-6844/2020.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«26» сентября 2023г. 17:00:00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2023г.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15:30:57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16:21:51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16:17:51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16:21:51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ОГРН:1136820000570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15:30:57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