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«САН ТОРГ» (ИНН 7702607800), подтвержденное решением АС г. Москвы от 13.07.2023 по делу №А40- 84640/23, ПАО «ТЯЖПРЕССМАШ» (ИНН 6229009163), ООО «ЭДДИ СЕРВИС» (ИНН 7724342308), ООО «Форт Констракшн» (ИНН 7725335543), подтвержденное определением АС г. Москвы от 19.01.2023 по делу № А40-313608/19. Общий размер прав (требований), входящих в состав Лота, составляет 651 278,28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651 278.28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А40-313608/2019.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