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Северина Светлана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Земельный участок, категория земель: для индивидуального жилищного строительства, кадастровый номер: 50:20:0050417:37, общая площадь: 1500,00 кв.м, расположен по адресу: Московская обл., Одинцовский район, д. Палицы, уч.13; (2) Земельный участок, категория земель: для индивидуального жилищного строительства, кадастровый номер: 50:20:0050417:49, общая площадь: 1500,00 кв.м, расположен по адресу: Московская обл., Одинцовский район, д. Палицы, уч.8; (3) Земельный участок, категория земель: для индивидуального жилищного строительства, кадастровый номер: 50:20:0050417:48, общая площадь: 1500,00 кв.м, расположен по адресу: Московская обл., Одинцовский район, д. Палицы, уч.14..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20 900 713.50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А40-62473/2019.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Северина Светлана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Чепов Виктор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Чепов Виктор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04.10.2023 13:00:00 ⇆ 07.10.2023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14:59:45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Данилов Константин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ОГРНИП:323330000030224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14:59:45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Данилов Константин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ОГРНИП:323330000030224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(Чепов Виктор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Чепов Виктор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