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Цатурян Эмме Галустовне неосновательного обогащения в размере 720000 руб. 00 коп., неустойки в размере 67896 руб.00 коп., всего 787896 руб.00 коп., неустойки на сумму неосновательного обогащения в размере 720000 руб.00 коп.в размере 0,1% за каждый день просрочки, начиная с 28 января 2022 года и по день фактической уплаты денежных средств. Решение Хорошевского районного суда г. Москвы от 22 августа 2022 по делу №2-7195/2022.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709 106.40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21.09.2023 12:00:00 ⇆ 25.09.2023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18:19:30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Пузанков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ОГРНИП:321645100069172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18:37:06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Николай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ИНН:245725604722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18:57:11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18:57:11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18:37:06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Николай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ИНН:245725604722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18:19:30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Пузанков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ОГРНИП:321645100069172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