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2F7977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2F7977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7479–ОТПП/2/2</w:t>
      </w:r>
    </w:p>
    <w:p w:rsidR="00AB7382" w:rsidRDefault="002F7977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2F7977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2F7977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сентября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2F797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2F7977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2F797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2F7977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7479-ОТПП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Романов Алексей Владимирович.</w:t>
      </w:r>
    </w:p>
    <w:p w:rsidR="00AB7382" w:rsidRDefault="002F797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2F7977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право требования Романова Алексея Владимировича к Обществу с ограниченной </w:t>
      </w:r>
      <w:r>
        <w:rPr>
          <w:rFonts w:eastAsia="Times New Roman"/>
        </w:rPr>
        <w:t>ответственностью «БРИЗ» (ОГРН 1177847310651 ИНН 7839091435 в размере 29 054 000 (двадцать девять миллионов пятьдесят четыре тысячи) рублей, в том числе 14 000 000,00 руб. задолженности по договору займа, 14 994 000,00 рублей неустойки, 60000,00 рублей госу</w:t>
      </w:r>
      <w:r>
        <w:rPr>
          <w:rFonts w:eastAsia="Times New Roman"/>
        </w:rPr>
        <w:t>дарственной пошлины, что подтверждается Решением Петродворцового районного суда г. Санкт-Петербурга от 07 июля 2021 г. по делу № 2-1305/2021..</w:t>
      </w:r>
    </w:p>
    <w:p w:rsidR="00AB7382" w:rsidRDefault="002F797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2F7977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2 614 860.00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2F7977">
      <w:pPr>
        <w:spacing w:after="120" w:line="264" w:lineRule="auto"/>
        <w:ind w:firstLine="567"/>
      </w:pPr>
      <w:r>
        <w:t>А56-1243/2020.</w:t>
      </w:r>
    </w:p>
    <w:p w:rsidR="00AB7382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</w:t>
      </w:r>
      <w:r>
        <w:t>енование арбитражного суда</w:t>
      </w:r>
    </w:p>
    <w:p w:rsidR="00AB7382" w:rsidRDefault="002F7977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2713"/>
      <w:bookmarkEnd w:id="3"/>
    </w:p>
    <w:p w:rsidR="00AB7382" w:rsidRDefault="002F797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2F7977">
      <w:pPr>
        <w:spacing w:after="120" w:line="264" w:lineRule="auto"/>
        <w:ind w:firstLine="567"/>
      </w:pPr>
      <w:r>
        <w:t>Романов Алексей Владимирович.</w:t>
      </w:r>
    </w:p>
    <w:p w:rsidR="00AB7382" w:rsidRDefault="002F797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761BE1" w:rsidRDefault="002F7977">
      <w:pPr>
        <w:spacing w:after="120" w:line="264" w:lineRule="auto"/>
        <w:ind w:firstLine="567"/>
      </w:pPr>
      <w:r w:rsidRPr="00761BE1">
        <w:t>Рудаков Дмитрий Германович.</w:t>
      </w:r>
    </w:p>
    <w:p w:rsidR="00AB7382" w:rsidRPr="00761BE1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761BE1">
        <w:t xml:space="preserve">9. </w:t>
      </w:r>
      <w:r>
        <w:t>Организатор</w:t>
      </w:r>
      <w:r w:rsidRPr="00761BE1">
        <w:t xml:space="preserve"> </w:t>
      </w:r>
      <w:r>
        <w:t>торгов</w:t>
      </w:r>
      <w:r w:rsidRPr="00761BE1">
        <w:t xml:space="preserve"> </w:t>
      </w:r>
    </w:p>
    <w:p w:rsidR="00AB7382" w:rsidRPr="00761BE1" w:rsidRDefault="002F7977">
      <w:pPr>
        <w:spacing w:after="120" w:line="264" w:lineRule="auto"/>
        <w:ind w:firstLine="567"/>
      </w:pPr>
      <w:r w:rsidRPr="00761BE1">
        <w:t>Рудаков Дмитрий Герман</w:t>
      </w:r>
      <w:r w:rsidRPr="00761BE1">
        <w:t>ович.</w:t>
      </w:r>
      <w:bookmarkStart w:id="5" w:name="_Hlk37882833"/>
      <w:bookmarkEnd w:id="5"/>
    </w:p>
    <w:p w:rsidR="00AB7382" w:rsidRDefault="002F7977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2F7977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2F7977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2F7977">
      <w:pPr>
        <w:spacing w:after="120" w:line="264" w:lineRule="auto"/>
        <w:ind w:left="142" w:firstLine="425"/>
      </w:pPr>
      <w:r>
        <w:t>05.09.2023 00:00:00 ⇆ 07.09.2023 23:59:00</w:t>
      </w:r>
      <w:bookmarkStart w:id="6" w:name="_Hlk38154481"/>
      <w:bookmarkEnd w:id="6"/>
    </w:p>
    <w:p w:rsidR="00AB7382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2F7977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7479–ОТПП/1/2</w:t>
      </w:r>
      <w:r>
        <w:t xml:space="preserve"> от </w:t>
      </w:r>
      <w:r>
        <w:rPr>
          <w:u w:val="single"/>
        </w:rPr>
        <w:t>«8» сентября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761BE1" w:rsidRDefault="002F7977">
            <w:r w:rsidRPr="00761BE1">
              <w:rPr>
                <w:b/>
              </w:rPr>
              <w:t xml:space="preserve">1. </w:t>
            </w:r>
            <w:r w:rsidRPr="00761BE1">
              <w:rPr>
                <w:b/>
                <w:bCs/>
              </w:rPr>
              <w:t xml:space="preserve">Общество с ограниченной </w:t>
            </w:r>
            <w:proofErr w:type="spellStart"/>
            <w:r w:rsidRPr="00761BE1">
              <w:rPr>
                <w:b/>
                <w:bCs/>
              </w:rPr>
              <w:t>ответсвеннностью</w:t>
            </w:r>
            <w:proofErr w:type="spellEnd"/>
            <w:r w:rsidRPr="00761BE1">
              <w:rPr>
                <w:b/>
                <w:bCs/>
              </w:rPr>
              <w:t xml:space="preserve"> "Зебра"</w:t>
            </w:r>
          </w:p>
          <w:p w:rsidR="00AB7382" w:rsidRPr="00761BE1" w:rsidRDefault="002F7977">
            <w:r w:rsidRPr="00761BE1">
              <w:t>(ОГРН:1097847321153)</w:t>
            </w:r>
          </w:p>
          <w:p w:rsidR="00AB7382" w:rsidRPr="00761BE1" w:rsidRDefault="002F7977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61BE1">
              <w:t xml:space="preserve"> </w:t>
            </w:r>
            <w:r>
              <w:t>принята</w:t>
            </w:r>
            <w:r w:rsidRPr="00761BE1">
              <w:t xml:space="preserve">: </w:t>
            </w:r>
            <w:r>
              <w:t>дат</w:t>
            </w:r>
            <w:r>
              <w:t>а</w:t>
            </w:r>
            <w:r w:rsidRPr="00761BE1">
              <w:t xml:space="preserve"> </w:t>
            </w:r>
            <w:r w:rsidRPr="00761BE1">
              <w:rPr>
                <w:u w:val="single"/>
              </w:rPr>
              <w:t xml:space="preserve">«7» сентября 2023 </w:t>
            </w:r>
            <w:proofErr w:type="spellStart"/>
            <w:r w:rsidRPr="00761BE1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761BE1">
              <w:rPr>
                <w:u w:val="single"/>
              </w:rPr>
              <w:t>: 23:55:32;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761BE1" w:rsidRDefault="002F7977">
            <w:r w:rsidRPr="00761BE1">
              <w:rPr>
                <w:b/>
              </w:rPr>
              <w:t xml:space="preserve">2. </w:t>
            </w:r>
            <w:r w:rsidRPr="00761BE1">
              <w:rPr>
                <w:b/>
                <w:bCs/>
              </w:rPr>
              <w:t>ОБЩЕСТВО С ОГРАНИЧЕННОЙ ОТВЕТСТВЕННОСТЬЮ "АУКЦИОННЫЙ БРОКЕР"</w:t>
            </w:r>
          </w:p>
          <w:p w:rsidR="00761BE1" w:rsidRDefault="002F7977">
            <w:r w:rsidRPr="00761BE1">
              <w:t>(ОГРН:1226200004513)</w:t>
            </w:r>
          </w:p>
          <w:p w:rsidR="00AB7382" w:rsidRPr="00761BE1" w:rsidRDefault="00761BE1">
            <w:r>
              <w:rPr>
                <w:sz w:val="18"/>
                <w:szCs w:val="18"/>
              </w:rPr>
              <w:t>Действует в интересах Малеванных Дениса Андреевича ИНН 560203846150 на основании агентского договора от 28.08.2023 г.</w:t>
            </w:r>
          </w:p>
          <w:p w:rsidR="00AB7382" w:rsidRPr="00761BE1" w:rsidRDefault="002F7977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761BE1">
              <w:t xml:space="preserve"> </w:t>
            </w:r>
            <w:r>
              <w:t>принята</w:t>
            </w:r>
            <w:r w:rsidRPr="00761BE1">
              <w:t xml:space="preserve">: </w:t>
            </w:r>
            <w:r>
              <w:t>дата</w:t>
            </w:r>
            <w:r w:rsidRPr="00761BE1">
              <w:t xml:space="preserve"> </w:t>
            </w:r>
            <w:r w:rsidRPr="00761BE1">
              <w:rPr>
                <w:u w:val="single"/>
              </w:rPr>
              <w:t xml:space="preserve">«7» сентября 2023 </w:t>
            </w:r>
            <w:proofErr w:type="spellStart"/>
            <w:r w:rsidRPr="00761BE1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761BE1">
              <w:rPr>
                <w:u w:val="single"/>
              </w:rPr>
              <w:t>: 23:56:57;</w:t>
            </w:r>
          </w:p>
        </w:tc>
      </w:tr>
    </w:tbl>
    <w:p w:rsidR="00AB7382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2F7977">
      <w:pPr>
        <w:spacing w:after="120" w:line="264" w:lineRule="auto"/>
        <w:ind w:left="567"/>
      </w:pPr>
      <w:r>
        <w:t>В ходе проведения периода</w:t>
      </w:r>
      <w:r>
        <w:t xml:space="preserve">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20"/>
        <w:gridCol w:w="1953"/>
        <w:gridCol w:w="2227"/>
        <w:gridCol w:w="1951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61BE1">
              <w:rPr>
                <w:b/>
                <w:sz w:val="20"/>
                <w:szCs w:val="20"/>
              </w:rPr>
              <w:t xml:space="preserve">Общество с ограниченной </w:t>
            </w:r>
            <w:proofErr w:type="spellStart"/>
            <w:r w:rsidRPr="00761BE1">
              <w:rPr>
                <w:b/>
                <w:sz w:val="20"/>
                <w:szCs w:val="20"/>
              </w:rPr>
              <w:t>ответсвеннностью</w:t>
            </w:r>
            <w:proofErr w:type="spellEnd"/>
            <w:r w:rsidRPr="00761BE1">
              <w:rPr>
                <w:b/>
                <w:sz w:val="20"/>
                <w:szCs w:val="20"/>
              </w:rPr>
              <w:t xml:space="preserve"> "Зебра"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524 972.00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05.09.2023 00:00:00 ⇆ 07.09.2023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07.09.2023 </w:t>
            </w:r>
            <w:r>
              <w:rPr>
                <w:sz w:val="20"/>
                <w:szCs w:val="20"/>
              </w:rPr>
              <w:t>23:55:32.892084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61BE1" w:rsidRPr="00761BE1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761BE1">
              <w:rPr>
                <w:b/>
                <w:sz w:val="20"/>
                <w:szCs w:val="20"/>
              </w:rPr>
              <w:t>ОБЩЕСТВО С ОГРАНИЧЕННОЙ ОТВЕТСТВЕННОСТЬЮ "АУКЦИОННЫЙ БРОКЕР"</w:t>
            </w:r>
          </w:p>
          <w:p w:rsidR="00AB7382" w:rsidRDefault="00761BE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Действует в интересах Малеванных Дениса Андреевича ИНН 560203846150 на основании агентского договора от 28.08.2023 г.</w:t>
            </w:r>
            <w:r w:rsidR="002F79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05.09.2023 00:00:00 ⇆ 07.09.2023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07.09.2023 23:56:57.999813</w:t>
            </w:r>
            <w:bookmarkStart w:id="7" w:name="_Hlk37851796"/>
            <w:bookmarkEnd w:id="7"/>
          </w:p>
        </w:tc>
      </w:tr>
    </w:tbl>
    <w:p w:rsidR="00AB7382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0"/>
        <w:gridCol w:w="2443"/>
        <w:gridCol w:w="2259"/>
        <w:gridCol w:w="2059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</w:t>
            </w:r>
            <w:r>
              <w:rPr>
                <w:b/>
                <w:sz w:val="20"/>
                <w:szCs w:val="20"/>
              </w:rPr>
              <w:t>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61BE1">
              <w:rPr>
                <w:b/>
                <w:sz w:val="20"/>
                <w:szCs w:val="20"/>
              </w:rPr>
              <w:t>ОБЩЕСТВО С ОГРАНИЧЕННОЙ ОТВЕТСТВЕННОСТЬЮ "АУКЦИОННЫЙ БРОКЕР"</w:t>
            </w:r>
            <w:r>
              <w:rPr>
                <w:sz w:val="20"/>
                <w:szCs w:val="20"/>
              </w:rPr>
              <w:t xml:space="preserve"> </w:t>
            </w:r>
          </w:p>
          <w:p w:rsidR="00761BE1" w:rsidRDefault="00761BE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Действует в интересах Малеванных Дениса Андреевича ИНН 560203846150 на основании агентского договора от 28.08.2023 г.</w:t>
            </w:r>
            <w:r>
              <w:rPr>
                <w:sz w:val="18"/>
                <w:szCs w:val="18"/>
              </w:rPr>
              <w:t xml:space="preserve"> (443125 г. Самара, пр. Кирова,, д. 316, кв. 43)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761BE1">
              <w:rPr>
                <w:sz w:val="20"/>
                <w:szCs w:val="20"/>
              </w:rPr>
              <w:t>390037, РЯЗАНСКАЯ ОБЛАСТЬ, Г.О. ГОРОД РЯЗАНЬ, Г РЯЗАНЬ, УЛ ЗУБКОВОЙ, Д. 18 К. 12, КВ. 73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2F7977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533 000.00</w:t>
            </w:r>
          </w:p>
        </w:tc>
      </w:tr>
    </w:tbl>
    <w:p w:rsidR="00AB7382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</w:t>
      </w:r>
      <w:r>
        <w:t>ючения договора купли-продажи</w:t>
      </w:r>
    </w:p>
    <w:p w:rsidR="00AB7382" w:rsidRDefault="002F7977">
      <w:pPr>
        <w:spacing w:after="120" w:line="264" w:lineRule="auto"/>
        <w:ind w:left="567"/>
      </w:pPr>
      <w:r>
        <w:lastRenderedPageBreak/>
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</w:t>
      </w:r>
      <w:r>
        <w:t>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</w:t>
      </w:r>
      <w:r>
        <w:t>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</w:t>
      </w:r>
      <w:r>
        <w:t>дложенной другими участниками торгов, за исключением победителя торгов.</w:t>
      </w:r>
    </w:p>
    <w:p w:rsidR="00AB7382" w:rsidRDefault="002F7977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2F7977">
      <w:pPr>
        <w:spacing w:after="120" w:line="264" w:lineRule="auto"/>
        <w:ind w:left="567"/>
      </w:pPr>
      <w:r>
        <w:t xml:space="preserve">Победитель торгов перечисляет денежные средства в оплату приобретенного имущества в течение тридцати дней со дня </w:t>
      </w:r>
      <w:r>
        <w:t>подписания договора купли-продажи имущества по следующим реквизитам: Получатель: Романов Алексей Владимирович, р/с 40817810055172551552 в Северо-Западный банк ПАО Сбербанк г. Санкт-Петербург, к/с 30101810500000000653, БИК 044030653.</w:t>
      </w:r>
    </w:p>
    <w:p w:rsidR="00AB7382" w:rsidRDefault="002F7977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</w:t>
      </w:r>
      <w:r>
        <w:t>етствии с Федеральным законом от 26 октября 2002 г. №127-ФЗ «О несостоятельности (банкротстве)».</w:t>
      </w:r>
    </w:p>
    <w:p w:rsidR="00AB7382" w:rsidRPr="00761BE1" w:rsidRDefault="002F7977">
      <w:pPr>
        <w:pStyle w:val="af5"/>
        <w:spacing w:before="280" w:after="280"/>
        <w:ind w:left="567"/>
        <w:jc w:val="both"/>
      </w:pPr>
      <w:r>
        <w:t>Организатор</w:t>
      </w:r>
      <w:r w:rsidRPr="00761BE1">
        <w:t xml:space="preserve"> </w:t>
      </w:r>
      <w:r>
        <w:t>торгов</w:t>
      </w:r>
      <w:r w:rsidRPr="00761BE1">
        <w:t xml:space="preserve"> </w:t>
      </w:r>
    </w:p>
    <w:p w:rsidR="00AB7382" w:rsidRPr="00761BE1" w:rsidRDefault="002F7977">
      <w:pPr>
        <w:pStyle w:val="af5"/>
        <w:spacing w:before="280" w:after="280"/>
        <w:ind w:left="567"/>
        <w:jc w:val="both"/>
        <w:rPr>
          <w:b/>
        </w:rPr>
      </w:pPr>
      <w:r w:rsidRPr="00761BE1">
        <w:rPr>
          <w:b/>
        </w:rPr>
        <w:t>(Рудаков Дмитрий Германович)</w:t>
      </w:r>
    </w:p>
    <w:p w:rsidR="00AB7382" w:rsidRDefault="002F7977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977" w:rsidRDefault="002F7977">
      <w:r>
        <w:separator/>
      </w:r>
    </w:p>
  </w:endnote>
  <w:endnote w:type="continuationSeparator" w:id="0">
    <w:p w:rsidR="002F7977" w:rsidRDefault="002F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977" w:rsidRDefault="002F7977">
      <w:r>
        <w:separator/>
      </w:r>
    </w:p>
  </w:footnote>
  <w:footnote w:type="continuationSeparator" w:id="0">
    <w:p w:rsidR="002F7977" w:rsidRDefault="002F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2F7977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82"/>
    <w:rsid w:val="002116C6"/>
    <w:rsid w:val="002F7977"/>
    <w:rsid w:val="00421CA1"/>
    <w:rsid w:val="00682CA2"/>
    <w:rsid w:val="00761BE1"/>
    <w:rsid w:val="007C144D"/>
    <w:rsid w:val="00A873F6"/>
    <w:rsid w:val="00AB7382"/>
    <w:rsid w:val="00F5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CF8F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6E93-A978-4EC6-B112-9F99339A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3</cp:revision>
  <dcterms:created xsi:type="dcterms:W3CDTF">2023-09-08T07:57:00Z</dcterms:created>
  <dcterms:modified xsi:type="dcterms:W3CDTF">2023-09-08T07:59:00Z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