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Матюшкин Валерий Николаевич.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А56-94681/2021.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Матюшкин Валерий Николаевич.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04.09.2023 10:00:00 ⇆ 06.09.2023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7629–ОТПП/1/1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Федулов Максим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(ИНН:501709189922)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Федулов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10:00:00 ⇆ 06.09.2023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16:17:52.798805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Федулов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деревня Ленино, дом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определяется согласно ФЗ от 26.10.2002г. №127-ФЗ.
В течение 5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купли-продажи. Победитель торгов в течение 5 дней с момента его получения обязан подписать данный договор и 1 экземпляр направить в адрес финансового управляющего.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в размере 10% от начальной цены лота, действующей на определённом периоде проведения публичных торгов, должен поступить на расчётный счёт ЭП (Получатель: ООО «ВЭТП» р/с №40702810100700002370 Филиал Центральный ПАО Банка "ФК Открытие", БИК 044525297, к/с №30101810945250000297, ИНН 6230079253, КПП 623401001, ОГРН 1126230004449) не позднее даты и времени окончания приёма заявок для соответствующего периода.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