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18"/>
          <w:szCs w:val="18"/>
        </w:rPr>
      </w:pPr>
      <w:r w:rsidRPr="003769F5">
        <w:rPr>
          <w:b/>
          <w:sz w:val="18"/>
          <w:szCs w:val="18"/>
        </w:rPr>
        <w:t>ДОГОВОР ОБ ОТЧУЖДЕНИИ ИСКЛЮЧИТЕЛЬНОГО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18"/>
          <w:szCs w:val="18"/>
        </w:rPr>
      </w:pPr>
      <w:r w:rsidRPr="003769F5">
        <w:rPr>
          <w:b/>
          <w:sz w:val="18"/>
          <w:szCs w:val="18"/>
        </w:rPr>
        <w:t>ПРАВА НА ТОВАРНЫЙ ЗНАК №</w:t>
      </w:r>
      <w:r w:rsidRPr="003769F5">
        <w:rPr>
          <w:b/>
          <w:bCs/>
          <w:sz w:val="18"/>
          <w:szCs w:val="18"/>
        </w:rPr>
        <w:t>___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134A" w:rsidRPr="003769F5" w:rsidTr="00200B4E">
        <w:tc>
          <w:tcPr>
            <w:tcW w:w="4672" w:type="dxa"/>
          </w:tcPr>
          <w:p w:rsidR="0054134A" w:rsidRPr="003769F5" w:rsidRDefault="0054134A" w:rsidP="00200B4E">
            <w:pPr>
              <w:spacing w:line="22" w:lineRule="atLeast"/>
              <w:ind w:left="-113"/>
              <w:jc w:val="both"/>
              <w:textAlignment w:val="baseline"/>
              <w:rPr>
                <w:sz w:val="18"/>
                <w:szCs w:val="18"/>
              </w:rPr>
            </w:pPr>
            <w:r w:rsidRPr="003769F5">
              <w:rPr>
                <w:sz w:val="18"/>
                <w:szCs w:val="18"/>
              </w:rPr>
              <w:t xml:space="preserve">г. _________ </w:t>
            </w:r>
          </w:p>
        </w:tc>
        <w:tc>
          <w:tcPr>
            <w:tcW w:w="4673" w:type="dxa"/>
          </w:tcPr>
          <w:p w:rsidR="0054134A" w:rsidRPr="003769F5" w:rsidRDefault="0054134A" w:rsidP="00200B4E">
            <w:pPr>
              <w:spacing w:line="22" w:lineRule="atLeast"/>
              <w:ind w:right="-114" w:firstLine="1741"/>
              <w:jc w:val="both"/>
              <w:textAlignment w:val="baseline"/>
              <w:rPr>
                <w:sz w:val="18"/>
                <w:szCs w:val="18"/>
              </w:rPr>
            </w:pPr>
            <w:r w:rsidRPr="003769F5">
              <w:rPr>
                <w:sz w:val="18"/>
                <w:szCs w:val="18"/>
              </w:rPr>
              <w:t xml:space="preserve">   «___» __________ 2023 г.</w:t>
            </w:r>
          </w:p>
        </w:tc>
      </w:tr>
    </w:tbl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18"/>
          <w:szCs w:val="18"/>
        </w:rPr>
      </w:pP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b/>
          <w:sz w:val="18"/>
          <w:szCs w:val="18"/>
        </w:rPr>
      </w:pPr>
    </w:p>
    <w:p w:rsidR="0054134A" w:rsidRPr="003769F5" w:rsidRDefault="00D036CB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b/>
          <w:sz w:val="18"/>
          <w:szCs w:val="18"/>
        </w:rPr>
        <w:t>ОАО «Краснодарнефтегеофизика»</w:t>
      </w:r>
      <w:r w:rsidR="0054134A" w:rsidRPr="003769F5">
        <w:rPr>
          <w:sz w:val="18"/>
          <w:szCs w:val="18"/>
        </w:rPr>
        <w:t xml:space="preserve">, именуемое в дальнейшем «Правообладатель», в лице </w:t>
      </w:r>
      <w:r w:rsidRPr="003769F5">
        <w:rPr>
          <w:sz w:val="18"/>
          <w:szCs w:val="18"/>
        </w:rPr>
        <w:t>конкурсного Полушина Вячеслава Михайловича, действующего на основании Определения Арбитражного суда Краснодарского края от 24.03.2022 по делу № А32-15782/2020</w:t>
      </w:r>
      <w:r w:rsidR="0054134A" w:rsidRPr="003769F5">
        <w:rPr>
          <w:sz w:val="18"/>
          <w:szCs w:val="18"/>
        </w:rPr>
        <w:t>, с одной стороны, и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sz w:val="18"/>
          <w:szCs w:val="18"/>
        </w:rPr>
        <w:t xml:space="preserve">_________, </w:t>
      </w:r>
      <w:r w:rsidRPr="003769F5">
        <w:rPr>
          <w:color w:val="000000"/>
          <w:sz w:val="18"/>
          <w:szCs w:val="18"/>
        </w:rPr>
        <w:t xml:space="preserve">именуемое в дальнейшем «Приобретатель», в лице </w:t>
      </w:r>
      <w:r w:rsidRPr="003769F5">
        <w:rPr>
          <w:sz w:val="18"/>
          <w:szCs w:val="18"/>
        </w:rPr>
        <w:t>_________</w:t>
      </w:r>
      <w:r w:rsidRPr="003769F5">
        <w:rPr>
          <w:color w:val="000000"/>
          <w:sz w:val="18"/>
          <w:szCs w:val="18"/>
        </w:rPr>
        <w:t xml:space="preserve">, действующего на основании </w:t>
      </w:r>
      <w:r w:rsidRPr="003769F5">
        <w:rPr>
          <w:sz w:val="18"/>
          <w:szCs w:val="18"/>
        </w:rPr>
        <w:t>_________</w:t>
      </w:r>
      <w:r w:rsidRPr="003769F5">
        <w:rPr>
          <w:color w:val="000000"/>
          <w:sz w:val="18"/>
          <w:szCs w:val="18"/>
        </w:rPr>
        <w:t xml:space="preserve">, с другой стороны, </w:t>
      </w:r>
      <w:r w:rsidRPr="003769F5">
        <w:rPr>
          <w:sz w:val="18"/>
          <w:szCs w:val="18"/>
        </w:rPr>
        <w:t xml:space="preserve">вместе именуемые «Стороны», </w:t>
      </w:r>
      <w:r w:rsidRPr="003769F5">
        <w:rPr>
          <w:color w:val="000000"/>
          <w:sz w:val="18"/>
          <w:szCs w:val="18"/>
        </w:rPr>
        <w:t>заключили настоящий договор (далее - Договор) о нижеследующем: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</w:p>
    <w:p w:rsidR="0054134A" w:rsidRPr="003769F5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18"/>
          <w:szCs w:val="18"/>
        </w:rPr>
      </w:pPr>
      <w:r w:rsidRPr="003769F5">
        <w:rPr>
          <w:b/>
          <w:color w:val="000000"/>
          <w:sz w:val="18"/>
          <w:szCs w:val="18"/>
        </w:rPr>
        <w:t xml:space="preserve">1. ПРЕДМЕТ ДОГОВОРА 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 xml:space="preserve">1.1. В соответствии с Протоколом о результатах проведения открытых торгов № </w:t>
      </w:r>
      <w:r w:rsidRPr="003769F5">
        <w:rPr>
          <w:sz w:val="18"/>
          <w:szCs w:val="18"/>
        </w:rPr>
        <w:t>_________</w:t>
      </w:r>
      <w:r w:rsidRPr="003769F5">
        <w:rPr>
          <w:color w:val="000000"/>
          <w:sz w:val="18"/>
          <w:szCs w:val="18"/>
        </w:rPr>
        <w:t>по лоту №</w:t>
      </w:r>
      <w:r w:rsidRPr="003769F5">
        <w:rPr>
          <w:sz w:val="18"/>
          <w:szCs w:val="18"/>
        </w:rPr>
        <w:t>_________</w:t>
      </w:r>
      <w:r w:rsidRPr="003769F5">
        <w:rPr>
          <w:color w:val="000000"/>
          <w:sz w:val="18"/>
          <w:szCs w:val="18"/>
        </w:rPr>
        <w:t xml:space="preserve">от </w:t>
      </w:r>
      <w:r w:rsidRPr="003769F5">
        <w:rPr>
          <w:sz w:val="18"/>
          <w:szCs w:val="18"/>
        </w:rPr>
        <w:t>_________</w:t>
      </w:r>
      <w:r w:rsidRPr="003769F5">
        <w:rPr>
          <w:color w:val="000000"/>
          <w:sz w:val="18"/>
          <w:szCs w:val="18"/>
        </w:rPr>
        <w:t xml:space="preserve"> г. в форме </w:t>
      </w:r>
      <w:r w:rsidRPr="003769F5">
        <w:rPr>
          <w:sz w:val="18"/>
          <w:szCs w:val="18"/>
        </w:rPr>
        <w:t>_________</w:t>
      </w:r>
      <w:r w:rsidRPr="003769F5">
        <w:rPr>
          <w:color w:val="000000"/>
          <w:sz w:val="18"/>
          <w:szCs w:val="18"/>
        </w:rPr>
        <w:t xml:space="preserve"> (далее – Протокол) и условиями настоящего Договора Правообладатель передает в полном объеме, а Приобретатель принимает исключительное право Правообладателя на товарный знак в отношении всех групп товаров, для индивидуализации которых зарегистрирован этот товарный знак (далее - Товарный знак): </w:t>
      </w:r>
    </w:p>
    <w:p w:rsidR="0054134A" w:rsidRPr="003769F5" w:rsidRDefault="0054134A" w:rsidP="0054134A">
      <w:pPr>
        <w:pStyle w:val="a3"/>
        <w:numPr>
          <w:ilvl w:val="0"/>
          <w:numId w:val="1"/>
        </w:numPr>
        <w:shd w:val="clear" w:color="auto" w:fill="FFFFFF"/>
        <w:spacing w:line="22" w:lineRule="atLeast"/>
        <w:ind w:left="1418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sz w:val="18"/>
          <w:szCs w:val="18"/>
        </w:rPr>
        <w:t>_________</w:t>
      </w:r>
      <w:r w:rsidRPr="003769F5">
        <w:rPr>
          <w:color w:val="000000"/>
          <w:sz w:val="18"/>
          <w:szCs w:val="18"/>
        </w:rPr>
        <w:t>.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1.2. Перечень групп товаров, для которых зарегистрирован Товарный знак, содержится в Свидетельстве на товарный знак (копия прилагается к Договору).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1.3. Стороны гарантируют, что отчуждение исключительного права на Товарный знак не явится причиной введения в заблуждение потребителя относительно товара или его изготовителя.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1.4. Правообладатель гарантирует, что его исключительное право на Товарный знак не оспаривается, не признано недействительным, не прекращено.</w:t>
      </w:r>
    </w:p>
    <w:p w:rsidR="0054134A" w:rsidRPr="003769F5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18"/>
          <w:szCs w:val="18"/>
        </w:rPr>
      </w:pPr>
      <w:r w:rsidRPr="003769F5">
        <w:rPr>
          <w:b/>
          <w:color w:val="000000"/>
          <w:sz w:val="18"/>
          <w:szCs w:val="18"/>
        </w:rPr>
        <w:t>2. ПРАВА И ОБЯЗАННОСТИ СТОРОН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2.1. Правообладатель обязан передать Приобретателю исключительное право на Товарный знак в соответствии с действующим законодательством Российской Федерации.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2.2.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Товарного знака.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2.3. Приобретатель обязан уплатить Правообладателю денежные средства за отчуждение исключительного права на Товарный знак в размере и в сроки, указанные в разд. 3 настоящего Договора.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2.4. В течение 7 (Семи) рабочих дней со дня подписания настоящего Договора Приобретатель направляет Договор и все необходимые документы для регистрации перехода исключительного права на Товарный знак в Федеральный орган исполнительной власти по интеллектуальной собственности.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Пошлина для регистрации оплачивается Приобретателем. Иные расходы по регистрации несет Приобретатель.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2.5. Приобретатель вправе предоставлять право пользования Товарным знаком третьим лицам только с момента регистрации перехода исключительного права на Товарный знак в Федеральном органе исполнительной власти по интеллектуальной собственности.</w:t>
      </w:r>
    </w:p>
    <w:p w:rsidR="0054134A" w:rsidRPr="003769F5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18"/>
          <w:szCs w:val="18"/>
        </w:rPr>
      </w:pPr>
      <w:r w:rsidRPr="003769F5">
        <w:rPr>
          <w:b/>
          <w:color w:val="000000"/>
          <w:sz w:val="18"/>
          <w:szCs w:val="18"/>
        </w:rPr>
        <w:t>3. ЦЕНА И ПОРЯДОК РАСЧЕТОВ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 xml:space="preserve">3.1. Цена отчуждения исключительного права определена на основании Протокола и составляет </w:t>
      </w:r>
      <w:r w:rsidRPr="003769F5">
        <w:rPr>
          <w:sz w:val="18"/>
          <w:szCs w:val="18"/>
        </w:rPr>
        <w:t>_________</w:t>
      </w:r>
      <w:r w:rsidRPr="003769F5">
        <w:rPr>
          <w:b/>
          <w:color w:val="000000"/>
          <w:sz w:val="18"/>
          <w:szCs w:val="18"/>
        </w:rPr>
        <w:t xml:space="preserve"> (НДС не предусмотрен)</w:t>
      </w:r>
      <w:r w:rsidRPr="003769F5">
        <w:rPr>
          <w:color w:val="000000"/>
          <w:sz w:val="18"/>
          <w:szCs w:val="18"/>
        </w:rPr>
        <w:t xml:space="preserve">. 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 xml:space="preserve">3.2. Задаток в размере </w:t>
      </w:r>
      <w:r w:rsidRPr="003769F5">
        <w:rPr>
          <w:sz w:val="18"/>
          <w:szCs w:val="18"/>
        </w:rPr>
        <w:t>_________</w:t>
      </w:r>
      <w:r w:rsidRPr="003769F5">
        <w:rPr>
          <w:b/>
          <w:color w:val="000000"/>
          <w:sz w:val="18"/>
          <w:szCs w:val="18"/>
        </w:rPr>
        <w:t xml:space="preserve"> (НДС не предусмотрен)</w:t>
      </w:r>
      <w:r w:rsidRPr="003769F5">
        <w:rPr>
          <w:color w:val="000000"/>
          <w:sz w:val="18"/>
          <w:szCs w:val="18"/>
        </w:rPr>
        <w:t xml:space="preserve">, ранее перечисленный, засчитывается в счет оплаты отчуждения исключительного права на Товарный знак. 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 xml:space="preserve">3.3. За вычетом суммы задатка Приобретатель обязан уплатить </w:t>
      </w:r>
      <w:r w:rsidRPr="003769F5">
        <w:rPr>
          <w:sz w:val="18"/>
          <w:szCs w:val="18"/>
        </w:rPr>
        <w:t>_________</w:t>
      </w:r>
      <w:r w:rsidRPr="003769F5">
        <w:rPr>
          <w:b/>
          <w:color w:val="000000"/>
          <w:sz w:val="18"/>
          <w:szCs w:val="18"/>
        </w:rPr>
        <w:t xml:space="preserve"> (НДС не предусмотрен)</w:t>
      </w:r>
      <w:r w:rsidRPr="003769F5">
        <w:rPr>
          <w:color w:val="000000"/>
          <w:sz w:val="18"/>
          <w:szCs w:val="18"/>
        </w:rPr>
        <w:t xml:space="preserve">. Остаток цены отчуждения исключительного права на Товарный знак Приобретатель обязуется уплатить на специальный счет Правообладателя в течение </w:t>
      </w:r>
      <w:r w:rsidRPr="003769F5">
        <w:rPr>
          <w:sz w:val="18"/>
          <w:szCs w:val="18"/>
        </w:rPr>
        <w:t xml:space="preserve">_________ </w:t>
      </w:r>
      <w:r w:rsidRPr="003769F5">
        <w:rPr>
          <w:color w:val="000000"/>
          <w:sz w:val="18"/>
          <w:szCs w:val="18"/>
        </w:rPr>
        <w:t>дней с даты подписания настоящего Договора.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3.4. Обязательства Приобретателя по оплате отчуждения исключительного права на Товарный знак считаются выполненными с момента поступления денежных средств в сумме, предусмотренной пунктом 3.3 настоящего Договора, на расчетный счет Правообладателя, указанный в настоящем Договоре.</w:t>
      </w:r>
    </w:p>
    <w:p w:rsidR="0054134A" w:rsidRPr="003769F5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18"/>
          <w:szCs w:val="18"/>
        </w:rPr>
      </w:pPr>
      <w:r w:rsidRPr="003769F5">
        <w:rPr>
          <w:b/>
          <w:color w:val="000000"/>
          <w:sz w:val="18"/>
          <w:szCs w:val="18"/>
        </w:rPr>
        <w:t>4. ОТВЕТСТВЕННОСТЬ СТОРОН</w:t>
      </w:r>
    </w:p>
    <w:p w:rsidR="0054134A" w:rsidRPr="003769F5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54134A" w:rsidRPr="003769F5" w:rsidRDefault="0054134A" w:rsidP="0054134A">
      <w:pPr>
        <w:jc w:val="center"/>
        <w:rPr>
          <w:b/>
          <w:color w:val="000000"/>
          <w:sz w:val="18"/>
          <w:szCs w:val="18"/>
        </w:rPr>
      </w:pPr>
      <w:r w:rsidRPr="003769F5">
        <w:rPr>
          <w:b/>
          <w:color w:val="000000"/>
          <w:sz w:val="18"/>
          <w:szCs w:val="18"/>
        </w:rPr>
        <w:t>5. ИЗМЕНЕНИЕ УСЛОВИЙ И РАСТОРЖЕНИЕ ДОГОВОРА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5.2. Настоящий Договор подлежит расторжению в случаях: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5.2.1. если Приобретателем в течение установленного Договором срока не были перечислены в полном объеме денежные средства в счет оплаты отчуждения исключительного права на Товарный знак, тогда Правообладатель на следующий день после истечения установленного срока направляет Приобретателю уведомление об отказе от исполнения Договора в одностороннем порядке и его расторжении;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5.2.2. по другим основаниям, предусмотренным действующим законодательством РФ.</w:t>
      </w:r>
    </w:p>
    <w:p w:rsidR="0054134A" w:rsidRPr="003769F5" w:rsidRDefault="0054134A" w:rsidP="0054134A">
      <w:pPr>
        <w:jc w:val="center"/>
        <w:rPr>
          <w:b/>
          <w:color w:val="000000"/>
          <w:sz w:val="18"/>
          <w:szCs w:val="18"/>
        </w:rPr>
      </w:pPr>
      <w:r w:rsidRPr="003769F5">
        <w:rPr>
          <w:b/>
          <w:color w:val="000000"/>
          <w:sz w:val="18"/>
          <w:szCs w:val="18"/>
        </w:rPr>
        <w:t>6. ЗАКЛЮЧИТЕЛЬНЫЕ ПОЛОЖЕНИЯ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6.1. Настоящий Договор вступает в силу с момента его подписания Сторонами и действует до момента полного исполнения Сторонами принятых на себя обязательств.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6.2. Все приложения и дополнения к Договору, подписанные Сторонами, являются его неотъемлемой частью.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lastRenderedPageBreak/>
        <w:t>6.3. Разногласия, возникающие при исполнении настоящего Договора,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между Сторонами составляет 10 (Десять) календарных дней с момента их получения.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6.4.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6.5. Отношения Сторон, не урегулированные настоящим Договором, регулируются действующим законодательством РФ.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6.6. С момента государственной регистрации к Приобретателю переходит исключительное право на Товарный знак.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6.7. Настоящий Договор составлен в 3 (Трех) экземплярах, имеющих одинаковую юридическую силу, один из которых находится у Правообладателя, один – у Приобретателя, один – у Федерального органа исполнительной власти по интеллектуальной собственности.</w:t>
      </w:r>
    </w:p>
    <w:p w:rsidR="0054134A" w:rsidRPr="003769F5" w:rsidRDefault="0054134A" w:rsidP="0054134A">
      <w:pPr>
        <w:ind w:firstLine="709"/>
        <w:jc w:val="both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6.8. Приложения:</w:t>
      </w:r>
    </w:p>
    <w:p w:rsidR="0054134A" w:rsidRPr="003769F5" w:rsidRDefault="0054134A" w:rsidP="0054134A">
      <w:pPr>
        <w:jc w:val="center"/>
        <w:rPr>
          <w:b/>
          <w:color w:val="000000"/>
          <w:sz w:val="18"/>
          <w:szCs w:val="18"/>
        </w:rPr>
      </w:pPr>
      <w:r w:rsidRPr="003769F5">
        <w:rPr>
          <w:b/>
          <w:color w:val="000000"/>
          <w:sz w:val="18"/>
          <w:szCs w:val="18"/>
        </w:rPr>
        <w:t>7. 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134A" w:rsidRPr="003769F5" w:rsidTr="00200B4E">
        <w:tc>
          <w:tcPr>
            <w:tcW w:w="4672" w:type="dxa"/>
          </w:tcPr>
          <w:p w:rsidR="0054134A" w:rsidRPr="003769F5" w:rsidRDefault="0054134A" w:rsidP="00200B4E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3769F5">
              <w:rPr>
                <w:b/>
                <w:sz w:val="18"/>
                <w:szCs w:val="18"/>
              </w:rPr>
              <w:t xml:space="preserve">Правообладатель: </w:t>
            </w:r>
          </w:p>
          <w:p w:rsidR="0054134A" w:rsidRPr="003769F5" w:rsidRDefault="0054134A" w:rsidP="00200B4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673" w:type="dxa"/>
          </w:tcPr>
          <w:p w:rsidR="0054134A" w:rsidRPr="003769F5" w:rsidRDefault="0054134A" w:rsidP="00200B4E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3769F5">
              <w:rPr>
                <w:b/>
                <w:sz w:val="18"/>
                <w:szCs w:val="18"/>
              </w:rPr>
              <w:t>Приобретатель:</w:t>
            </w:r>
          </w:p>
          <w:p w:rsidR="0054134A" w:rsidRPr="003769F5" w:rsidRDefault="0054134A" w:rsidP="00200B4E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54134A" w:rsidRPr="003769F5" w:rsidRDefault="0054134A" w:rsidP="0054134A">
      <w:pPr>
        <w:jc w:val="center"/>
        <w:rPr>
          <w:b/>
          <w:color w:val="000000"/>
          <w:sz w:val="18"/>
          <w:szCs w:val="18"/>
        </w:rPr>
      </w:pP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b/>
          <w:color w:val="000000"/>
          <w:sz w:val="18"/>
          <w:szCs w:val="18"/>
        </w:rPr>
      </w:pPr>
      <w:r w:rsidRPr="003769F5">
        <w:rPr>
          <w:b/>
          <w:color w:val="000000"/>
          <w:sz w:val="18"/>
          <w:szCs w:val="18"/>
        </w:rPr>
        <w:t>ОАО «Краснодарнефтегеофизика»</w:t>
      </w: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b/>
          <w:color w:val="000000"/>
          <w:sz w:val="18"/>
          <w:szCs w:val="18"/>
        </w:rPr>
      </w:pP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 xml:space="preserve">адрес 350020, Краснодарский край, </w:t>
      </w: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>г. Краснодар, ул. Одесская, д. 26</w:t>
      </w: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color w:val="000000"/>
          <w:sz w:val="18"/>
          <w:szCs w:val="18"/>
        </w:rPr>
      </w:pPr>
    </w:p>
    <w:p w:rsidR="003769F5" w:rsidRPr="003769F5" w:rsidRDefault="003769F5" w:rsidP="003769F5">
      <w:pPr>
        <w:widowControl w:val="0"/>
        <w:tabs>
          <w:tab w:val="left" w:pos="1022"/>
        </w:tabs>
        <w:adjustRightInd w:val="0"/>
        <w:spacing w:line="22" w:lineRule="atLeast"/>
        <w:ind w:right="499"/>
        <w:rPr>
          <w:sz w:val="18"/>
          <w:szCs w:val="18"/>
        </w:rPr>
      </w:pPr>
      <w:r w:rsidRPr="003769F5">
        <w:rPr>
          <w:sz w:val="18"/>
          <w:szCs w:val="18"/>
        </w:rPr>
        <w:t>ОГРН: 1022301189811</w:t>
      </w:r>
    </w:p>
    <w:p w:rsidR="003769F5" w:rsidRPr="003769F5" w:rsidRDefault="003769F5" w:rsidP="003769F5">
      <w:pPr>
        <w:widowControl w:val="0"/>
        <w:tabs>
          <w:tab w:val="left" w:pos="1022"/>
        </w:tabs>
        <w:adjustRightInd w:val="0"/>
        <w:spacing w:line="22" w:lineRule="atLeast"/>
        <w:ind w:right="499"/>
        <w:rPr>
          <w:sz w:val="18"/>
          <w:szCs w:val="18"/>
        </w:rPr>
      </w:pPr>
      <w:r w:rsidRPr="003769F5">
        <w:rPr>
          <w:sz w:val="18"/>
          <w:szCs w:val="18"/>
        </w:rPr>
        <w:t>ИНН: 2308024537</w:t>
      </w:r>
    </w:p>
    <w:p w:rsidR="003769F5" w:rsidRPr="003769F5" w:rsidRDefault="003769F5" w:rsidP="003769F5">
      <w:pPr>
        <w:widowControl w:val="0"/>
        <w:tabs>
          <w:tab w:val="left" w:pos="1022"/>
        </w:tabs>
        <w:adjustRightInd w:val="0"/>
        <w:spacing w:line="22" w:lineRule="atLeast"/>
        <w:ind w:right="499"/>
        <w:rPr>
          <w:sz w:val="18"/>
          <w:szCs w:val="18"/>
        </w:rPr>
      </w:pPr>
      <w:r w:rsidRPr="003769F5">
        <w:rPr>
          <w:sz w:val="18"/>
          <w:szCs w:val="18"/>
        </w:rPr>
        <w:t>КПП: 230801001</w:t>
      </w: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color w:val="000000"/>
          <w:sz w:val="18"/>
          <w:szCs w:val="18"/>
        </w:rPr>
      </w:pP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 xml:space="preserve">р/с №40702810701100025771 в АО «АЛЬФА-БАНК» </w:t>
      </w: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color w:val="000000"/>
          <w:sz w:val="18"/>
          <w:szCs w:val="18"/>
        </w:rPr>
      </w:pPr>
      <w:r w:rsidRPr="003769F5">
        <w:rPr>
          <w:color w:val="000000"/>
          <w:sz w:val="18"/>
          <w:szCs w:val="18"/>
        </w:rPr>
        <w:t xml:space="preserve">к/с №30101810200000000593, </w:t>
      </w: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sz w:val="18"/>
          <w:szCs w:val="18"/>
        </w:rPr>
      </w:pPr>
      <w:r w:rsidRPr="003769F5">
        <w:rPr>
          <w:color w:val="000000"/>
          <w:sz w:val="18"/>
          <w:szCs w:val="18"/>
        </w:rPr>
        <w:t>БИК 044525593.</w:t>
      </w: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sz w:val="18"/>
          <w:szCs w:val="18"/>
        </w:rPr>
      </w:pP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sz w:val="18"/>
          <w:szCs w:val="18"/>
        </w:rPr>
      </w:pPr>
      <w:r w:rsidRPr="003769F5">
        <w:rPr>
          <w:sz w:val="18"/>
          <w:szCs w:val="18"/>
        </w:rPr>
        <w:t>Конкурсный управляющий</w:t>
      </w:r>
    </w:p>
    <w:p w:rsidR="003769F5" w:rsidRPr="003769F5" w:rsidRDefault="003769F5" w:rsidP="003769F5">
      <w:pPr>
        <w:widowControl w:val="0"/>
        <w:adjustRightInd w:val="0"/>
        <w:spacing w:line="22" w:lineRule="atLeast"/>
        <w:rPr>
          <w:sz w:val="18"/>
          <w:szCs w:val="18"/>
        </w:rPr>
      </w:pPr>
    </w:p>
    <w:p w:rsidR="009017BE" w:rsidRPr="003769F5" w:rsidRDefault="003769F5" w:rsidP="003769F5">
      <w:pPr>
        <w:rPr>
          <w:sz w:val="18"/>
          <w:szCs w:val="18"/>
        </w:rPr>
      </w:pPr>
      <w:r w:rsidRPr="003769F5">
        <w:rPr>
          <w:sz w:val="18"/>
          <w:szCs w:val="18"/>
        </w:rPr>
        <w:t>_______________ /Полушин В.М./</w:t>
      </w:r>
      <w:r w:rsidR="00524C1E">
        <w:rPr>
          <w:sz w:val="18"/>
          <w:szCs w:val="18"/>
        </w:rPr>
        <w:t xml:space="preserve"> </w:t>
      </w:r>
      <w:bookmarkStart w:id="0" w:name="_GoBack"/>
      <w:bookmarkEnd w:id="0"/>
    </w:p>
    <w:sectPr w:rsidR="009017BE" w:rsidRPr="00376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3228">
      <w:r>
        <w:separator/>
      </w:r>
    </w:p>
  </w:endnote>
  <w:endnote w:type="continuationSeparator" w:id="0">
    <w:p w:rsidR="00000000" w:rsidRDefault="0042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28" w:rsidRDefault="004232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527477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A47B6" w:rsidRPr="007D0F69" w:rsidRDefault="0054134A">
            <w:pPr>
              <w:pStyle w:val="a5"/>
              <w:jc w:val="right"/>
              <w:rPr>
                <w:sz w:val="20"/>
                <w:szCs w:val="20"/>
              </w:rPr>
            </w:pPr>
            <w:r w:rsidRPr="007D0F69">
              <w:rPr>
                <w:sz w:val="20"/>
                <w:szCs w:val="20"/>
              </w:rPr>
              <w:t xml:space="preserve">Страница </w:t>
            </w:r>
            <w:r w:rsidRPr="007D0F69">
              <w:rPr>
                <w:b/>
                <w:bCs/>
                <w:sz w:val="20"/>
                <w:szCs w:val="20"/>
              </w:rPr>
              <w:fldChar w:fldCharType="begin"/>
            </w:r>
            <w:r w:rsidRPr="007D0F69">
              <w:rPr>
                <w:b/>
                <w:bCs/>
                <w:sz w:val="20"/>
                <w:szCs w:val="20"/>
              </w:rPr>
              <w:instrText>PAGE</w:instrText>
            </w:r>
            <w:r w:rsidRPr="007D0F69">
              <w:rPr>
                <w:b/>
                <w:bCs/>
                <w:sz w:val="20"/>
                <w:szCs w:val="20"/>
              </w:rPr>
              <w:fldChar w:fldCharType="separate"/>
            </w:r>
            <w:r w:rsidR="00423228">
              <w:rPr>
                <w:b/>
                <w:bCs/>
                <w:noProof/>
                <w:sz w:val="20"/>
                <w:szCs w:val="20"/>
              </w:rPr>
              <w:t>2</w:t>
            </w:r>
            <w:r w:rsidRPr="007D0F69">
              <w:rPr>
                <w:b/>
                <w:bCs/>
                <w:sz w:val="20"/>
                <w:szCs w:val="20"/>
              </w:rPr>
              <w:fldChar w:fldCharType="end"/>
            </w:r>
            <w:r w:rsidRPr="007D0F69">
              <w:rPr>
                <w:sz w:val="20"/>
                <w:szCs w:val="20"/>
              </w:rPr>
              <w:t xml:space="preserve"> из </w:t>
            </w:r>
            <w:r w:rsidRPr="007D0F69">
              <w:rPr>
                <w:b/>
                <w:bCs/>
                <w:sz w:val="20"/>
                <w:szCs w:val="20"/>
              </w:rPr>
              <w:fldChar w:fldCharType="begin"/>
            </w:r>
            <w:r w:rsidRPr="007D0F69">
              <w:rPr>
                <w:b/>
                <w:bCs/>
                <w:sz w:val="20"/>
                <w:szCs w:val="20"/>
              </w:rPr>
              <w:instrText>NUMPAGES</w:instrText>
            </w:r>
            <w:r w:rsidRPr="007D0F69">
              <w:rPr>
                <w:b/>
                <w:bCs/>
                <w:sz w:val="20"/>
                <w:szCs w:val="20"/>
              </w:rPr>
              <w:fldChar w:fldCharType="separate"/>
            </w:r>
            <w:r w:rsidR="00423228">
              <w:rPr>
                <w:b/>
                <w:bCs/>
                <w:noProof/>
                <w:sz w:val="20"/>
                <w:szCs w:val="20"/>
              </w:rPr>
              <w:t>2</w:t>
            </w:r>
            <w:r w:rsidRPr="007D0F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A47B6" w:rsidRDefault="004232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28" w:rsidRDefault="004232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3228">
      <w:r>
        <w:separator/>
      </w:r>
    </w:p>
  </w:footnote>
  <w:footnote w:type="continuationSeparator" w:id="0">
    <w:p w:rsidR="00000000" w:rsidRDefault="0042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28" w:rsidRDefault="004232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28" w:rsidRDefault="004232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28" w:rsidRDefault="004232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D14"/>
    <w:multiLevelType w:val="hybridMultilevel"/>
    <w:tmpl w:val="6374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B7"/>
    <w:rsid w:val="003769F5"/>
    <w:rsid w:val="00423228"/>
    <w:rsid w:val="00524C1E"/>
    <w:rsid w:val="0054134A"/>
    <w:rsid w:val="009017BE"/>
    <w:rsid w:val="00D036CB"/>
    <w:rsid w:val="00D7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30B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34A"/>
    <w:pPr>
      <w:ind w:left="720"/>
      <w:contextualSpacing/>
    </w:pPr>
  </w:style>
  <w:style w:type="table" w:styleId="a4">
    <w:name w:val="Table Grid"/>
    <w:basedOn w:val="a1"/>
    <w:uiPriority w:val="39"/>
    <w:rsid w:val="0054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41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32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32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2023-05-10T11:53:00Z</dcterms:created>
  <dcterms:modified xsi:type="dcterms:W3CDTF">2023-05-10T11:53:00Z</dcterms:modified>
</cp:coreProperties>
</file>