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к ООО «ТРЕНД» (ОГРН: 1185053034924, ИНН: 5032300535), д. 1, этаж/офис 2/207) о возвращении в конкурсную массу  ООО «Беркут» имущества, прав требования. Определение АСГМ от 09.03.2022г.  по делу № А40-162499/20-101-299..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84 023 019.00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