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Цатурян Эмме Галустовне неосновательного обогащения в размере 720 000 руб. 00 коп., неустойки в размере 67 896 руб. 00 коп., всего 787 896 руб. 00 коп., неустойки на сумму неосновательного обогащения в размере 720 000 руб. 00 коп. в размере 0,1% за каждый день просрочки, начиная с 28 января 2022 года и по день фактической уплаты денежных средств. Решение Хорошевского районного суда г.Москвы от 22 августа 2022 по делу № 2-7195/2022.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709 106.40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