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«Гелар Групп» (ОГРН 5167746432706, ИНН: 9705083394) в размере задолженности  4 623 598 руб. 62 коп., 70 000 руб. 00 коп. судебных расходов.Право требования к ООО «Гелар Групп» неустойки в размере 579 292,36 руб. и расходов по уплате государственной пошлины в размере 14 586 руб.Решение АСГМ  от 31.05.2019г.  по делу № А40-299657/18-19-2470, определение АСГМ  от 19.02.2020г.  по делу № А40-299657/18-19-2470 об исправлении опечатки.Решение АСГМ  от 12.12.2019 по делу № А40-272770/19-14-1942..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4 759 200.00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