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на Объект долевого строительства: квартира № 87, площадью 38.8  кв.м., расположенная на 10 этаже строящегося жилого дома по адресу Московская область, г.Одинцово, ул.Маршала Жукова, 23А.Право собственности на дату утверждения Положения в ЕГРН не зарегистрировано. Оригинал договора на дату утверждения Положения отсутствуе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104 48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