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7347–ОАОФ/1/9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7347-ОАОФ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Право требования к ООО «ТРЕНД» (ОГРН: 1185053034924, ИНН: 5032300535), д. 1, этаж/офис 2/207) о возвращении в конкурсную массу  ООО «Беркут» имущества, прав требования. Определение АСГМ от 09.03.2022г.  по делу № А40-162499/20-101-299..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84 023 019.00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А40-162499/2020.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"БЕРКУТ".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«30» мая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«10» июля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