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Право требования к Цатурян Эмме Галустовне неосновательного обогащения в размере 720 000 руб. 00 коп., неустойки в размере 67 896 руб. 00 коп., всего 787 896 руб. 00 коп., неустойки на сумму неосновательного обогащения в размере 720 000 руб. 00 коп. в размере 0,1% за каждый день просрочки, начиная с 28 января 2022 года и по день фактической уплаты денежных средств. Решение Хорошевского районного суда г.Москвы от 22 августа 2022 по делу № 2-7195/2022.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709 106.40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