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«Гелар Групп» (ОГРН 5167746432706, ИНН: 9705083394) в размере задолженности  4 623 598 руб. 62 коп., 70 000 руб. 00 коп. судебных расходов.Право требования к ООО «Гелар Групп» неустойки в размере 579 292,36 руб. и расходов по уплате государственной пошлины в размере 14 586 руб.Решение АСГМ  от 31.05.2019г.  по делу № А40-299657/18-19-2470, определение АСГМ  от 19.02.2020г.  по делу № А40-299657/18-19-2470 об исправлении опечатки.Решение АСГМ  от 12.12.2019 по делу № А40-272770/19-14-1942..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