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на Объект долевого строительства: квартира № 87, площадью 38.8  кв.м., расположенная на 10 этаже строящегося жилого дома по адресу Московская область, г.Одинцово, ул.Маршала Жукова, 23А.Право собственности на дату утверждения Положения в ЕГРН не зарегистрировано. Оригинал договора на дату утверждения Положения отсутствуе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04 4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