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7300–ОАЗФ/2/1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июня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7300-ОАЗФ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Автокран XU GONG XZJ5328JQZ25K, № шасси (рамы) LXGCPA325AA010419, 2010 г.в., гос. и регистр. знак К 004 УС 42, VIN LXGCPA325AA010419. Прекращена регистрация транспортного средства по инициативе РЭО ГИБДД УВД г. Новокузнецка Кемеровской области от 28.04.2015 года (основание - окончание срока действия сертификата на эксплуатацию транспортного средства, без дальнейшей возможности постановки на учет). Местонахождение: Кемеровская область, г.Кемерово, ул.Терешковой, 47 а..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4 065 680.00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«15» мая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«20» июня 2023г.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«22» июня 2023г.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