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7267–ОАОФ/2/2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ПАО Специального машиностроения металлургии "Мотовилихинские заводы";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1-этажное нежилое здание трансформаторной подстанции, общая площадь 29,8 кв.м, кадастровый номер 59:01:4019078:20, адрес: Пермский край, г. Пермь, Мотовилихинский район, ул. Спортивная, д. 1.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252 000.00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А50-16153/2017.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Пермского края.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ПАО Специального машиностроения металлургии "Мотовилихинские заводы".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Берсенев Андрей Александрович.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«02» мая 2023г.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«07» июня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«08» июня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«08» июня 2023г.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(Берсенев Андрей Александрович)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Берсенев Андрей Александрович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