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7250–ОАОФ/1/36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Права требования к АО "Ремдизель" (ИНН 1650004741) в размере 2 114 140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1 065 527.62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2023 года, время:  22:05:02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2023 года, время:  22:05:02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