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7243–ОТПП/1/2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"ТРАНССИБ";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на получение в собственность объекта недвижимости расположенного  по адресу Чешская Республика , Прага 6 Дейвице 564 (Chech Republic, Prague 6,  Dejvice 564) записанный в кадастре недвижимости муниципалитета Праги, лист собственности 7008 с земельным участками № 3953, застроенной площадью 154 кв.м с расположенным на нем здании № 564 и № 3954 площадью 612 кв.м. На основании Определения Арбитражного суда города Москвы по делу № А40-26954/2016-104-228 от 14.07.2022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37 474 920.00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А33-40636/2019.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"ТРАНССИБ".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Овчинников Игорь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Овчинников Игорь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30.05.2023 00:00:00 ⇆ 02.06.2023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23:54:34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23:57:18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Закамов Павел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ИНН:246004296417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23:58:40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Момот Андрей Леонидович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ИНН:246110765004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23:58:40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Момот Андрей Леонидович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ИНН:246110765004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23:57:18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Закамов Павел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ИНН:246004296417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июня 2023 года, время:  23:54:34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